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008B5C" w14:textId="2D2B5F2B" w:rsidR="00393761" w:rsidRPr="00A841FC" w:rsidRDefault="00770A41" w:rsidP="00F049AB">
      <w:pPr>
        <w:pStyle w:val="Tytuinfomacjisygnalnej"/>
        <w:rPr>
          <w:color w:val="0D0D0D" w:themeColor="text1" w:themeTint="F2"/>
        </w:rPr>
      </w:pPr>
      <w:r w:rsidRPr="00587CEE">
        <w:rPr>
          <w:noProof/>
          <w:color w:val="001D77"/>
        </w:rPr>
        <mc:AlternateContent>
          <mc:Choice Requires="wps">
            <w:drawing>
              <wp:anchor distT="45720" distB="45720" distL="114300" distR="114300" simplePos="0" relativeHeight="251767808" behindDoc="0" locked="0" layoutInCell="1" allowOverlap="1" wp14:anchorId="5A89DB3B" wp14:editId="261A9072">
                <wp:simplePos x="0" y="0"/>
                <wp:positionH relativeFrom="margin">
                  <wp:align>left</wp:align>
                </wp:positionH>
                <wp:positionV relativeFrom="paragraph">
                  <wp:posOffset>1063625</wp:posOffset>
                </wp:positionV>
                <wp:extent cx="2204085" cy="1080135"/>
                <wp:effectExtent l="0" t="0" r="5715" b="5715"/>
                <wp:wrapSquare wrapText="bothSides"/>
                <wp:docPr id="6" name="Pole tekstow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4085" cy="1080135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5006A9" w14:textId="305E1A8E" w:rsidR="00720699" w:rsidRPr="00D65C5B" w:rsidRDefault="005748DE" w:rsidP="00DF18B5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ind w:left="284"/>
                              <w:rPr>
                                <w:rFonts w:ascii="Fira Sans SemiBold" w:hAnsi="Fira Sans SemiBold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D65C5B">
                              <w:rPr>
                                <w:rStyle w:val="WartowskanikaZnak"/>
                                <w:szCs w:val="40"/>
                              </w:rPr>
                              <w:t>32,5 mln zł</w:t>
                            </w:r>
                          </w:p>
                          <w:p w14:paraId="4800E4D2" w14:textId="63561A0D" w:rsidR="00720699" w:rsidRPr="00D65C5B" w:rsidRDefault="002B734A" w:rsidP="00DF18B5">
                            <w:pPr>
                              <w:pStyle w:val="Opiswskanika"/>
                              <w:spacing w:before="120"/>
                              <w:ind w:left="284"/>
                              <w:rPr>
                                <w:sz w:val="18"/>
                                <w:szCs w:val="20"/>
                              </w:rPr>
                            </w:pPr>
                            <w:r w:rsidRPr="00D65C5B">
                              <w:t>Wynik budżetów jednostek</w:t>
                            </w:r>
                            <w:r w:rsidR="00E13C6C" w:rsidRPr="00D65C5B">
                              <w:br/>
                            </w:r>
                            <w:r w:rsidRPr="00D65C5B">
                              <w:t>samorządu terytorialnego</w:t>
                            </w:r>
                          </w:p>
                        </w:txbxContent>
                      </wps:txbx>
                      <wps:bodyPr rot="0" vert="horz" wrap="square" lIns="36000" tIns="36000" rIns="36000" bIns="360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89DB3B" id="Pole tekstowe 2" o:spid="_x0000_s1026" style="position:absolute;margin-left:0;margin-top:83.75pt;width:173.55pt;height:85.05pt;z-index:2517678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" fillcolor="#001d77" stroked="f">
                <v:stroke joinstyle="miter"/>
                <v:textbox inset="1mm,1mm,1mm,1mm">
                  <w:txbxContent>
                    <w:p w14:paraId="5F5006A9" w14:textId="305E1A8E" w:rsidR="00720699" w:rsidRPr="00D65C5B" w:rsidRDefault="005748DE" w:rsidP="00DF18B5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ind w:left="284"/>
                        <w:rPr>
                          <w:rFonts w:ascii="Fira Sans SemiBold" w:hAnsi="Fira Sans SemiBold"/>
                          <w:color w:val="FFFFFF" w:themeColor="background1"/>
                          <w:sz w:val="40"/>
                          <w:szCs w:val="40"/>
                        </w:rPr>
                      </w:pPr>
                      <w:r w:rsidRPr="00D65C5B">
                        <w:rPr>
                          <w:rStyle w:val="WartowskanikaZnak"/>
                          <w:szCs w:val="40"/>
                        </w:rPr>
                        <w:t>32,5 mln zł</w:t>
                      </w:r>
                    </w:p>
                    <w:p w14:paraId="4800E4D2" w14:textId="63561A0D" w:rsidR="00720699" w:rsidRPr="00D65C5B" w:rsidRDefault="002B734A" w:rsidP="00DF18B5">
                      <w:pPr>
                        <w:pStyle w:val="Opiswskanika"/>
                        <w:spacing w:before="120"/>
                        <w:ind w:left="284"/>
                        <w:rPr>
                          <w:sz w:val="18"/>
                          <w:szCs w:val="20"/>
                        </w:rPr>
                      </w:pPr>
                      <w:r w:rsidRPr="00D65C5B">
                        <w:t>Wynik budżetów jednostek</w:t>
                      </w:r>
                      <w:r w:rsidR="00E13C6C" w:rsidRPr="00D65C5B">
                        <w:br/>
                      </w:r>
                      <w:r w:rsidRPr="00D65C5B">
                        <w:t>samorządu terytorialnego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D16489" w:rsidRPr="00F37172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819008" behindDoc="0" locked="0" layoutInCell="1" allowOverlap="1" wp14:anchorId="4E62FC6D" wp14:editId="160FE14A">
                <wp:simplePos x="0" y="0"/>
                <wp:positionH relativeFrom="column">
                  <wp:posOffset>5256530</wp:posOffset>
                </wp:positionH>
                <wp:positionV relativeFrom="paragraph">
                  <wp:posOffset>-21398</wp:posOffset>
                </wp:positionV>
                <wp:extent cx="1728000" cy="338400"/>
                <wp:effectExtent l="0" t="0" r="0" b="5080"/>
                <wp:wrapNone/>
                <wp:docPr id="8" name="Pole tekstow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8000" cy="338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3A9B84" w14:textId="2AEC3C9E" w:rsidR="00720699" w:rsidRPr="005F3D65" w:rsidRDefault="00720699" w:rsidP="006E58E5">
                            <w:pPr>
                              <w:pStyle w:val="Datainformacjisygnalnej"/>
                            </w:pPr>
                            <w:r w:rsidRPr="005F3D65">
                              <w:t>30.09.202</w:t>
                            </w:r>
                            <w:r w:rsidR="0061280D">
                              <w:t>5</w:t>
                            </w:r>
                            <w:r w:rsidRPr="005F3D65"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62FC6D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413.9pt;margin-top:-1.7pt;width:136.05pt;height:26.65pt;z-index:251819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" filled="f" stroked="f">
                <v:textbox>
                  <w:txbxContent>
                    <w:p w14:paraId="573A9B84" w14:textId="2AEC3C9E" w:rsidR="00720699" w:rsidRPr="005F3D65" w:rsidRDefault="00720699" w:rsidP="006E58E5">
                      <w:pPr>
                        <w:pStyle w:val="Datainformacjisygnalnej"/>
                      </w:pPr>
                      <w:r w:rsidRPr="005F3D65">
                        <w:t>30.09.202</w:t>
                      </w:r>
                      <w:r w:rsidR="0061280D">
                        <w:t>5</w:t>
                      </w:r>
                      <w:r w:rsidRPr="005F3D65">
                        <w:t xml:space="preserve"> r.</w:t>
                      </w:r>
                    </w:p>
                  </w:txbxContent>
                </v:textbox>
              </v:shape>
            </w:pict>
          </mc:Fallback>
        </mc:AlternateContent>
      </w:r>
      <w:r w:rsidR="006E58E5" w:rsidRPr="00F37172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1EB42101" wp14:editId="75885322">
                <wp:simplePos x="0" y="0"/>
                <wp:positionH relativeFrom="column">
                  <wp:posOffset>5036820</wp:posOffset>
                </wp:positionH>
                <wp:positionV relativeFrom="paragraph">
                  <wp:posOffset>-738062</wp:posOffset>
                </wp:positionV>
                <wp:extent cx="2058670" cy="356235"/>
                <wp:effectExtent l="0" t="0" r="0" b="5715"/>
                <wp:wrapNone/>
                <wp:docPr id="9" name="Schemat blokowy: opóźnienie 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058670" cy="356235"/>
                        </a:xfrm>
                        <a:custGeom>
                          <a:avLst/>
                          <a:gdLst>
                            <a:gd name="connsiteX0" fmla="*/ 0 w 612140"/>
                            <a:gd name="connsiteY0" fmla="*/ 0 h 612140"/>
                            <a:gd name="connsiteX1" fmla="*/ 306070 w 612140"/>
                            <a:gd name="connsiteY1" fmla="*/ 0 h 612140"/>
                            <a:gd name="connsiteX2" fmla="*/ 612140 w 612140"/>
                            <a:gd name="connsiteY2" fmla="*/ 306070 h 612140"/>
                            <a:gd name="connsiteX3" fmla="*/ 306070 w 612140"/>
                            <a:gd name="connsiteY3" fmla="*/ 612140 h 612140"/>
                            <a:gd name="connsiteX4" fmla="*/ 0 w 612140"/>
                            <a:gd name="connsiteY4" fmla="*/ 612140 h 612140"/>
                            <a:gd name="connsiteX5" fmla="*/ 0 w 612140"/>
                            <a:gd name="connsiteY5" fmla="*/ 0 h 612140"/>
                            <a:gd name="connsiteX0" fmla="*/ 0 w 1939208"/>
                            <a:gd name="connsiteY0" fmla="*/ 0 h 612140"/>
                            <a:gd name="connsiteX1" fmla="*/ 1633138 w 1939208"/>
                            <a:gd name="connsiteY1" fmla="*/ 0 h 612140"/>
                            <a:gd name="connsiteX2" fmla="*/ 1939208 w 1939208"/>
                            <a:gd name="connsiteY2" fmla="*/ 306070 h 612140"/>
                            <a:gd name="connsiteX3" fmla="*/ 1633138 w 1939208"/>
                            <a:gd name="connsiteY3" fmla="*/ 612140 h 612140"/>
                            <a:gd name="connsiteX4" fmla="*/ 1327068 w 1939208"/>
                            <a:gd name="connsiteY4" fmla="*/ 612140 h 612140"/>
                            <a:gd name="connsiteX5" fmla="*/ 0 w 1939208"/>
                            <a:gd name="connsiteY5" fmla="*/ 0 h 612140"/>
                            <a:gd name="connsiteX0" fmla="*/ 0 w 1939208"/>
                            <a:gd name="connsiteY0" fmla="*/ 0 h 612140"/>
                            <a:gd name="connsiteX1" fmla="*/ 1633138 w 1939208"/>
                            <a:gd name="connsiteY1" fmla="*/ 0 h 612140"/>
                            <a:gd name="connsiteX2" fmla="*/ 1939208 w 1939208"/>
                            <a:gd name="connsiteY2" fmla="*/ 306070 h 612140"/>
                            <a:gd name="connsiteX3" fmla="*/ 1633138 w 1939208"/>
                            <a:gd name="connsiteY3" fmla="*/ 612140 h 612140"/>
                            <a:gd name="connsiteX4" fmla="*/ 0 w 1939208"/>
                            <a:gd name="connsiteY4" fmla="*/ 612140 h 612140"/>
                            <a:gd name="connsiteX5" fmla="*/ 0 w 1939208"/>
                            <a:gd name="connsiteY5" fmla="*/ 0 h 612140"/>
                            <a:gd name="connsiteX0" fmla="*/ 1 w 3113643"/>
                            <a:gd name="connsiteY0" fmla="*/ 10131 h 612140"/>
                            <a:gd name="connsiteX1" fmla="*/ 2807573 w 3113643"/>
                            <a:gd name="connsiteY1" fmla="*/ 0 h 612140"/>
                            <a:gd name="connsiteX2" fmla="*/ 3113643 w 3113643"/>
                            <a:gd name="connsiteY2" fmla="*/ 306070 h 612140"/>
                            <a:gd name="connsiteX3" fmla="*/ 2807573 w 3113643"/>
                            <a:gd name="connsiteY3" fmla="*/ 612140 h 612140"/>
                            <a:gd name="connsiteX4" fmla="*/ 1174435 w 3113643"/>
                            <a:gd name="connsiteY4" fmla="*/ 612140 h 612140"/>
                            <a:gd name="connsiteX5" fmla="*/ 1 w 3113643"/>
                            <a:gd name="connsiteY5" fmla="*/ 10131 h 612140"/>
                            <a:gd name="connsiteX0" fmla="*/ 0 w 3113643"/>
                            <a:gd name="connsiteY0" fmla="*/ 0 h 612140"/>
                            <a:gd name="connsiteX1" fmla="*/ 2807573 w 3113643"/>
                            <a:gd name="connsiteY1" fmla="*/ 0 h 612140"/>
                            <a:gd name="connsiteX2" fmla="*/ 3113643 w 3113643"/>
                            <a:gd name="connsiteY2" fmla="*/ 306070 h 612140"/>
                            <a:gd name="connsiteX3" fmla="*/ 2807573 w 3113643"/>
                            <a:gd name="connsiteY3" fmla="*/ 612140 h 612140"/>
                            <a:gd name="connsiteX4" fmla="*/ 1174435 w 3113643"/>
                            <a:gd name="connsiteY4" fmla="*/ 612140 h 612140"/>
                            <a:gd name="connsiteX5" fmla="*/ 0 w 3113643"/>
                            <a:gd name="connsiteY5" fmla="*/ 0 h 612140"/>
                            <a:gd name="connsiteX0" fmla="*/ 0 w 3113643"/>
                            <a:gd name="connsiteY0" fmla="*/ 0 h 612140"/>
                            <a:gd name="connsiteX1" fmla="*/ 2807573 w 3113643"/>
                            <a:gd name="connsiteY1" fmla="*/ 0 h 612140"/>
                            <a:gd name="connsiteX2" fmla="*/ 3113643 w 3113643"/>
                            <a:gd name="connsiteY2" fmla="*/ 306070 h 612140"/>
                            <a:gd name="connsiteX3" fmla="*/ 2807573 w 3113643"/>
                            <a:gd name="connsiteY3" fmla="*/ 612140 h 612140"/>
                            <a:gd name="connsiteX4" fmla="*/ 0 w 3113643"/>
                            <a:gd name="connsiteY4" fmla="*/ 612140 h 612140"/>
                            <a:gd name="connsiteX5" fmla="*/ 0 w 3113643"/>
                            <a:gd name="connsiteY5" fmla="*/ 0 h 612140"/>
                            <a:gd name="connsiteX0" fmla="*/ 0 w 3902529"/>
                            <a:gd name="connsiteY0" fmla="*/ 0 h 612140"/>
                            <a:gd name="connsiteX1" fmla="*/ 3596459 w 3902529"/>
                            <a:gd name="connsiteY1" fmla="*/ 0 h 612140"/>
                            <a:gd name="connsiteX2" fmla="*/ 3902529 w 3902529"/>
                            <a:gd name="connsiteY2" fmla="*/ 306070 h 612140"/>
                            <a:gd name="connsiteX3" fmla="*/ 3596459 w 3902529"/>
                            <a:gd name="connsiteY3" fmla="*/ 612140 h 612140"/>
                            <a:gd name="connsiteX4" fmla="*/ 788886 w 3902529"/>
                            <a:gd name="connsiteY4" fmla="*/ 612140 h 612140"/>
                            <a:gd name="connsiteX5" fmla="*/ 0 w 3902529"/>
                            <a:gd name="connsiteY5" fmla="*/ 0 h 612140"/>
                            <a:gd name="connsiteX0" fmla="*/ 0 w 3902529"/>
                            <a:gd name="connsiteY0" fmla="*/ 0 h 612140"/>
                            <a:gd name="connsiteX1" fmla="*/ 3596459 w 3902529"/>
                            <a:gd name="connsiteY1" fmla="*/ 0 h 612140"/>
                            <a:gd name="connsiteX2" fmla="*/ 3902529 w 3902529"/>
                            <a:gd name="connsiteY2" fmla="*/ 306070 h 612140"/>
                            <a:gd name="connsiteX3" fmla="*/ 3596459 w 3902529"/>
                            <a:gd name="connsiteY3" fmla="*/ 612140 h 612140"/>
                            <a:gd name="connsiteX4" fmla="*/ 0 w 3902529"/>
                            <a:gd name="connsiteY4" fmla="*/ 612140 h 612140"/>
                            <a:gd name="connsiteX5" fmla="*/ 0 w 3902529"/>
                            <a:gd name="connsiteY5" fmla="*/ 0 h 612140"/>
                            <a:gd name="connsiteX0" fmla="*/ 546911 w 3902529"/>
                            <a:gd name="connsiteY0" fmla="*/ 0 h 612140"/>
                            <a:gd name="connsiteX1" fmla="*/ 3596459 w 3902529"/>
                            <a:gd name="connsiteY1" fmla="*/ 0 h 612140"/>
                            <a:gd name="connsiteX2" fmla="*/ 3902529 w 3902529"/>
                            <a:gd name="connsiteY2" fmla="*/ 306070 h 612140"/>
                            <a:gd name="connsiteX3" fmla="*/ 3596459 w 3902529"/>
                            <a:gd name="connsiteY3" fmla="*/ 612140 h 612140"/>
                            <a:gd name="connsiteX4" fmla="*/ 0 w 3902529"/>
                            <a:gd name="connsiteY4" fmla="*/ 612140 h 612140"/>
                            <a:gd name="connsiteX5" fmla="*/ 546911 w 3902529"/>
                            <a:gd name="connsiteY5" fmla="*/ 0 h 612140"/>
                            <a:gd name="connsiteX0" fmla="*/ 23272 w 3378890"/>
                            <a:gd name="connsiteY0" fmla="*/ 0 h 612140"/>
                            <a:gd name="connsiteX1" fmla="*/ 3072820 w 3378890"/>
                            <a:gd name="connsiteY1" fmla="*/ 0 h 612140"/>
                            <a:gd name="connsiteX2" fmla="*/ 3378890 w 3378890"/>
                            <a:gd name="connsiteY2" fmla="*/ 306070 h 612140"/>
                            <a:gd name="connsiteX3" fmla="*/ 3072820 w 3378890"/>
                            <a:gd name="connsiteY3" fmla="*/ 612140 h 612140"/>
                            <a:gd name="connsiteX4" fmla="*/ 0 w 3378890"/>
                            <a:gd name="connsiteY4" fmla="*/ 612140 h 612140"/>
                            <a:gd name="connsiteX5" fmla="*/ 23272 w 3378890"/>
                            <a:gd name="connsiteY5" fmla="*/ 0 h 612140"/>
                            <a:gd name="connsiteX0" fmla="*/ 0 w 3355618"/>
                            <a:gd name="connsiteY0" fmla="*/ 0 h 612140"/>
                            <a:gd name="connsiteX1" fmla="*/ 3049548 w 3355618"/>
                            <a:gd name="connsiteY1" fmla="*/ 0 h 612140"/>
                            <a:gd name="connsiteX2" fmla="*/ 3355618 w 3355618"/>
                            <a:gd name="connsiteY2" fmla="*/ 306070 h 612140"/>
                            <a:gd name="connsiteX3" fmla="*/ 3049548 w 3355618"/>
                            <a:gd name="connsiteY3" fmla="*/ 612140 h 612140"/>
                            <a:gd name="connsiteX4" fmla="*/ 19571 w 3355618"/>
                            <a:gd name="connsiteY4" fmla="*/ 612140 h 612140"/>
                            <a:gd name="connsiteX5" fmla="*/ 0 w 3355618"/>
                            <a:gd name="connsiteY5" fmla="*/ 0 h 612140"/>
                            <a:gd name="connsiteX0" fmla="*/ 0 w 3355618"/>
                            <a:gd name="connsiteY0" fmla="*/ 0 h 612140"/>
                            <a:gd name="connsiteX1" fmla="*/ 3049548 w 3355618"/>
                            <a:gd name="connsiteY1" fmla="*/ 0 h 612140"/>
                            <a:gd name="connsiteX2" fmla="*/ 3355618 w 3355618"/>
                            <a:gd name="connsiteY2" fmla="*/ 306070 h 612140"/>
                            <a:gd name="connsiteX3" fmla="*/ 3049548 w 3355618"/>
                            <a:gd name="connsiteY3" fmla="*/ 612140 h 612140"/>
                            <a:gd name="connsiteX4" fmla="*/ 0 w 3355618"/>
                            <a:gd name="connsiteY4" fmla="*/ 612140 h 612140"/>
                            <a:gd name="connsiteX5" fmla="*/ 0 w 3355618"/>
                            <a:gd name="connsiteY5" fmla="*/ 0 h 612140"/>
                            <a:gd name="connsiteX0" fmla="*/ 0 w 3527018"/>
                            <a:gd name="connsiteY0" fmla="*/ 0 h 612140"/>
                            <a:gd name="connsiteX1" fmla="*/ 3220948 w 3527018"/>
                            <a:gd name="connsiteY1" fmla="*/ 0 h 612140"/>
                            <a:gd name="connsiteX2" fmla="*/ 3527018 w 3527018"/>
                            <a:gd name="connsiteY2" fmla="*/ 306070 h 612140"/>
                            <a:gd name="connsiteX3" fmla="*/ 3220948 w 3527018"/>
                            <a:gd name="connsiteY3" fmla="*/ 612140 h 612140"/>
                            <a:gd name="connsiteX4" fmla="*/ 171400 w 3527018"/>
                            <a:gd name="connsiteY4" fmla="*/ 612140 h 612140"/>
                            <a:gd name="connsiteX5" fmla="*/ 0 w 3527018"/>
                            <a:gd name="connsiteY5" fmla="*/ 0 h 612140"/>
                            <a:gd name="connsiteX0" fmla="*/ 0 w 3527018"/>
                            <a:gd name="connsiteY0" fmla="*/ 0 h 612140"/>
                            <a:gd name="connsiteX1" fmla="*/ 3220948 w 3527018"/>
                            <a:gd name="connsiteY1" fmla="*/ 0 h 612140"/>
                            <a:gd name="connsiteX2" fmla="*/ 3527018 w 3527018"/>
                            <a:gd name="connsiteY2" fmla="*/ 306070 h 612140"/>
                            <a:gd name="connsiteX3" fmla="*/ 3220948 w 3527018"/>
                            <a:gd name="connsiteY3" fmla="*/ 612140 h 612140"/>
                            <a:gd name="connsiteX4" fmla="*/ 21835 w 3527018"/>
                            <a:gd name="connsiteY4" fmla="*/ 612140 h 612140"/>
                            <a:gd name="connsiteX5" fmla="*/ 0 w 3527018"/>
                            <a:gd name="connsiteY5" fmla="*/ 0 h 612140"/>
                            <a:gd name="connsiteX0" fmla="*/ 0 w 3527018"/>
                            <a:gd name="connsiteY0" fmla="*/ 0 h 612140"/>
                            <a:gd name="connsiteX1" fmla="*/ 3220948 w 3527018"/>
                            <a:gd name="connsiteY1" fmla="*/ 0 h 612140"/>
                            <a:gd name="connsiteX2" fmla="*/ 3527018 w 3527018"/>
                            <a:gd name="connsiteY2" fmla="*/ 306070 h 612140"/>
                            <a:gd name="connsiteX3" fmla="*/ 3220948 w 3527018"/>
                            <a:gd name="connsiteY3" fmla="*/ 612140 h 612140"/>
                            <a:gd name="connsiteX4" fmla="*/ 0 w 3527018"/>
                            <a:gd name="connsiteY4" fmla="*/ 612140 h 612140"/>
                            <a:gd name="connsiteX5" fmla="*/ 0 w 3527018"/>
                            <a:gd name="connsiteY5" fmla="*/ 0 h 61214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527018" h="612140">
                              <a:moveTo>
                                <a:pt x="0" y="0"/>
                              </a:moveTo>
                              <a:lnTo>
                                <a:pt x="3220948" y="0"/>
                              </a:lnTo>
                              <a:cubicBezTo>
                                <a:pt x="3389986" y="0"/>
                                <a:pt x="3527018" y="137032"/>
                                <a:pt x="3527018" y="306070"/>
                              </a:cubicBezTo>
                              <a:cubicBezTo>
                                <a:pt x="3527018" y="475108"/>
                                <a:pt x="3389986" y="612140"/>
                                <a:pt x="3220948" y="612140"/>
                              </a:cubicBezTo>
                              <a:lnTo>
                                <a:pt x="0" y="6121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D7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3A5033" w14:textId="77777777" w:rsidR="00720699" w:rsidRPr="003C6C8D" w:rsidRDefault="00720699" w:rsidP="006E58E5">
                            <w:pPr>
                              <w:spacing w:before="0" w:after="0" w:line="240" w:lineRule="auto"/>
                              <w:ind w:left="227"/>
                              <w:jc w:val="center"/>
                              <w:rPr>
                                <w:rFonts w:ascii="Fira Sans SemiBold" w:hAnsi="Fira Sans SemiBold"/>
                              </w:rPr>
                            </w:pPr>
                            <w:r>
                              <w:rPr>
                                <w:rFonts w:ascii="Fira Sans SemiBold" w:hAnsi="Fira Sans SemiBold"/>
                              </w:rPr>
                              <w:t>INFORMACJE SYGNALNE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42101" id="Schemat blokowy: opóźnienie 6" o:spid="_x0000_s1028" style="position:absolute;margin-left:396.6pt;margin-top:-58.1pt;width:162.1pt;height:28.05pt;flip:x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" adj="-11796480,,5400" path="m,l3220948,v169038,,306070,137032,306070,306070c3527018,475108,3389986,612140,3220948,612140l,612140,,xe" fillcolor="#001d77" stroked="f" strokeweight="1pt">
                <v:stroke joinstyle="miter"/>
                <v:formulas/>
                <v:path arrowok="t" o:connecttype="custom" o:connectlocs="0,0;1880021,0;2058670,178118;1880021,356235;0,356235;0,0" o:connectangles="0,0,0,0,0,0" textboxrect="0,0,3527018,612140"/>
                <v:textbox>
                  <w:txbxContent>
                    <w:p w14:paraId="523A5033" w14:textId="77777777" w:rsidR="00720699" w:rsidRPr="003C6C8D" w:rsidRDefault="00720699" w:rsidP="006E58E5">
                      <w:pPr>
                        <w:spacing w:before="0" w:after="0" w:line="240" w:lineRule="auto"/>
                        <w:ind w:left="227"/>
                        <w:jc w:val="center"/>
                        <w:rPr>
                          <w:rFonts w:ascii="Fira Sans SemiBold" w:hAnsi="Fira Sans SemiBold"/>
                        </w:rPr>
                      </w:pPr>
                      <w:r>
                        <w:rPr>
                          <w:rFonts w:ascii="Fira Sans SemiBold" w:hAnsi="Fira Sans SemiBold"/>
                        </w:rPr>
                        <w:t>INFORMACJE SYGNALNE</w:t>
                      </w:r>
                    </w:p>
                  </w:txbxContent>
                </v:textbox>
              </v:shape>
            </w:pict>
          </mc:Fallback>
        </mc:AlternateContent>
      </w:r>
      <w:r w:rsidR="00F674DA">
        <w:t xml:space="preserve">Budżety </w:t>
      </w:r>
      <w:r w:rsidR="00F674DA" w:rsidRPr="005F3D65">
        <w:rPr>
          <w:color w:val="000000"/>
        </w:rPr>
        <w:t>jednostek</w:t>
      </w:r>
      <w:r w:rsidR="00F674DA">
        <w:t xml:space="preserve"> samorządu terytorialnego</w:t>
      </w:r>
      <w:r w:rsidR="00F674DA">
        <w:br/>
      </w:r>
      <w:r w:rsidR="008D11D4">
        <w:t xml:space="preserve">w województwie </w:t>
      </w:r>
      <w:bookmarkStart w:id="0" w:name="_Hlk137239969"/>
      <w:bookmarkEnd w:id="0"/>
      <w:r w:rsidR="00253722" w:rsidRPr="00A841FC">
        <w:rPr>
          <w:noProof/>
          <w:color w:val="0D0D0D" w:themeColor="text1" w:themeTint="F2"/>
          <w:lang w:eastAsia="pl-PL"/>
        </w:rPr>
        <w:drawing>
          <wp:anchor distT="0" distB="0" distL="114300" distR="114300" simplePos="0" relativeHeight="251814912" behindDoc="0" locked="0" layoutInCell="1" allowOverlap="1" wp14:anchorId="09575F95" wp14:editId="100DEF2C">
            <wp:simplePos x="0" y="0"/>
            <wp:positionH relativeFrom="column">
              <wp:posOffset>0</wp:posOffset>
            </wp:positionH>
            <wp:positionV relativeFrom="page">
              <wp:posOffset>334645</wp:posOffset>
            </wp:positionV>
            <wp:extent cx="1393200" cy="432000"/>
            <wp:effectExtent l="0" t="0" r="0" b="6350"/>
            <wp:wrapNone/>
            <wp:docPr id="4" name="Obraz 4" descr="Logo Urzędu Statystycznego w Olszty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US.em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3200" cy="43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11D4" w:rsidRPr="00A841FC">
        <w:rPr>
          <w:color w:val="0D0D0D" w:themeColor="text1" w:themeTint="F2"/>
        </w:rPr>
        <w:t>warmińsko-mazurskim w 202</w:t>
      </w:r>
      <w:r w:rsidR="0061280D" w:rsidRPr="00A841FC">
        <w:rPr>
          <w:color w:val="0D0D0D" w:themeColor="text1" w:themeTint="F2"/>
        </w:rPr>
        <w:t>4</w:t>
      </w:r>
      <w:r w:rsidR="008D11D4" w:rsidRPr="00A841FC">
        <w:rPr>
          <w:color w:val="0D0D0D" w:themeColor="text1" w:themeTint="F2"/>
        </w:rPr>
        <w:t xml:space="preserve"> r.</w:t>
      </w:r>
    </w:p>
    <w:p w14:paraId="043A580B" w14:textId="158AA02F" w:rsidR="00770A41" w:rsidRPr="00A841FC" w:rsidRDefault="002B734A" w:rsidP="00770A41">
      <w:pPr>
        <w:pStyle w:val="Lead"/>
        <w:rPr>
          <w:color w:val="0D0D0D" w:themeColor="text1" w:themeTint="F2"/>
        </w:rPr>
      </w:pPr>
      <w:bookmarkStart w:id="1" w:name="_Hlk176344619"/>
      <w:r w:rsidRPr="00A841FC">
        <w:rPr>
          <w:color w:val="0D0D0D" w:themeColor="text1" w:themeTint="F2"/>
        </w:rPr>
        <w:t>Na budżety jednostek samorządu terytorialnego województwa warmińsko-mazurskiego złożyły się budżety 114 gmin, 2 miast na prawach powiatu,</w:t>
      </w:r>
      <w:r w:rsidR="00C26709" w:rsidRPr="00A841FC">
        <w:rPr>
          <w:color w:val="0D0D0D" w:themeColor="text1" w:themeTint="F2"/>
        </w:rPr>
        <w:br/>
      </w:r>
      <w:r w:rsidRPr="00A841FC">
        <w:rPr>
          <w:color w:val="0D0D0D" w:themeColor="text1" w:themeTint="F2"/>
        </w:rPr>
        <w:t>19 powiatów i województwa. W 202</w:t>
      </w:r>
      <w:r w:rsidR="00EC3218" w:rsidRPr="00A841FC">
        <w:rPr>
          <w:color w:val="0D0D0D" w:themeColor="text1" w:themeTint="F2"/>
        </w:rPr>
        <w:t>4</w:t>
      </w:r>
      <w:r w:rsidRPr="00A841FC">
        <w:rPr>
          <w:color w:val="0D0D0D" w:themeColor="text1" w:themeTint="F2"/>
        </w:rPr>
        <w:t xml:space="preserve"> r. łączne dochody jednostek </w:t>
      </w:r>
      <w:r w:rsidR="00C26709" w:rsidRPr="00A841FC">
        <w:rPr>
          <w:color w:val="0D0D0D" w:themeColor="text1" w:themeTint="F2"/>
        </w:rPr>
        <w:t xml:space="preserve">wzrosły w </w:t>
      </w:r>
      <w:r w:rsidR="00EC3218" w:rsidRPr="00A841FC">
        <w:rPr>
          <w:color w:val="0D0D0D" w:themeColor="text1" w:themeTint="F2"/>
        </w:rPr>
        <w:t xml:space="preserve">większym stopniu niż wydatki. </w:t>
      </w:r>
      <w:r w:rsidR="00C26709" w:rsidRPr="00A841FC">
        <w:rPr>
          <w:color w:val="0D0D0D" w:themeColor="text1" w:themeTint="F2"/>
        </w:rPr>
        <w:t xml:space="preserve">Wynik </w:t>
      </w:r>
      <w:r w:rsidRPr="00A841FC">
        <w:rPr>
          <w:color w:val="0D0D0D" w:themeColor="text1" w:themeTint="F2"/>
        </w:rPr>
        <w:t xml:space="preserve">budżetów jednostek </w:t>
      </w:r>
      <w:bookmarkStart w:id="2" w:name="_GoBack"/>
      <w:bookmarkEnd w:id="2"/>
      <w:r w:rsidRPr="00A841FC">
        <w:rPr>
          <w:color w:val="0D0D0D" w:themeColor="text1" w:themeTint="F2"/>
        </w:rPr>
        <w:t xml:space="preserve">samorządu terytorialnego zamknął się </w:t>
      </w:r>
      <w:r w:rsidR="005748DE" w:rsidRPr="00A841FC">
        <w:rPr>
          <w:color w:val="0D0D0D" w:themeColor="text1" w:themeTint="F2"/>
        </w:rPr>
        <w:t>nadwyżką finansową.</w:t>
      </w:r>
      <w:bookmarkEnd w:id="1"/>
    </w:p>
    <w:p w14:paraId="3DB10F9F" w14:textId="7D5A97E4" w:rsidR="00E95B8E" w:rsidRPr="00770A41" w:rsidRDefault="004E4C4B" w:rsidP="00404AC5">
      <w:pPr>
        <w:pStyle w:val="Lead"/>
        <w:spacing w:line="240" w:lineRule="auto"/>
        <w:rPr>
          <w:rFonts w:eastAsia="Times New Roman" w:cs="Times New Roman"/>
          <w:bCs/>
          <w:noProof w:val="0"/>
        </w:rPr>
      </w:pPr>
      <w:r w:rsidRPr="008B5EE9">
        <w:rPr>
          <w:color w:val="00B050"/>
        </w:rPr>
        <mc:AlternateContent>
          <mc:Choice Requires="wps">
            <w:drawing>
              <wp:anchor distT="45720" distB="45720" distL="114300" distR="114300" simplePos="0" relativeHeight="251833344" behindDoc="0" locked="0" layoutInCell="1" allowOverlap="1" wp14:anchorId="72052984" wp14:editId="018879F1">
                <wp:simplePos x="0" y="0"/>
                <wp:positionH relativeFrom="column">
                  <wp:posOffset>5256663</wp:posOffset>
                </wp:positionH>
                <wp:positionV relativeFrom="paragraph">
                  <wp:posOffset>315984</wp:posOffset>
                </wp:positionV>
                <wp:extent cx="1727835" cy="727880"/>
                <wp:effectExtent l="0" t="0" r="0" b="0"/>
                <wp:wrapNone/>
                <wp:docPr id="5" name="Pole tekstowe 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727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C0E21B" w14:textId="342A8690" w:rsidR="00E05E06" w:rsidRPr="00760374" w:rsidRDefault="00314EB4" w:rsidP="00D21A59">
                            <w:pPr>
                              <w:pStyle w:val="tekstzboku"/>
                              <w:suppressAutoHyphens/>
                              <w:spacing w:before="0"/>
                              <w:rPr>
                                <w:bCs w:val="0"/>
                              </w:rPr>
                            </w:pPr>
                            <w:r w:rsidRPr="00314EB4">
                              <w:t xml:space="preserve">Dochody </w:t>
                            </w:r>
                            <w:r>
                              <w:t xml:space="preserve">jednostek samorządu terytorialnego </w:t>
                            </w:r>
                            <w:r w:rsidRPr="00314EB4">
                              <w:t xml:space="preserve">województwa </w:t>
                            </w:r>
                            <w:r w:rsidR="007F3925">
                              <w:t xml:space="preserve">były </w:t>
                            </w:r>
                            <w:r w:rsidR="00116399">
                              <w:t>wyższe</w:t>
                            </w:r>
                            <w:r w:rsidR="007F3925">
                              <w:t xml:space="preserve"> niż rok wcześniej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052984" id="Pole tekstowe 5" o:spid="_x0000_s1029" type="#_x0000_t202" style="position:absolute;margin-left:413.9pt;margin-top:24.9pt;width:136.05pt;height:57.3pt;z-index:251833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" filled="f" stroked="f">
                <v:textbox>
                  <w:txbxContent>
                    <w:p w14:paraId="4FC0E21B" w14:textId="342A8690" w:rsidR="00E05E06" w:rsidRPr="00760374" w:rsidRDefault="00314EB4" w:rsidP="00D21A59">
                      <w:pPr>
                        <w:pStyle w:val="tekstzboku"/>
                        <w:suppressAutoHyphens/>
                        <w:spacing w:before="0"/>
                        <w:rPr>
                          <w:bCs w:val="0"/>
                        </w:rPr>
                      </w:pPr>
                      <w:r w:rsidRPr="00314EB4">
                        <w:t xml:space="preserve">Dochody </w:t>
                      </w:r>
                      <w:r>
                        <w:t xml:space="preserve">jednostek samorządu terytorialnego </w:t>
                      </w:r>
                      <w:r w:rsidRPr="00314EB4">
                        <w:t xml:space="preserve">województwa </w:t>
                      </w:r>
                      <w:r w:rsidR="007F3925">
                        <w:t xml:space="preserve">były </w:t>
                      </w:r>
                      <w:r w:rsidR="00116399">
                        <w:t>wyższe</w:t>
                      </w:r>
                      <w:r w:rsidR="007F3925">
                        <w:t xml:space="preserve"> niż rok wcześniej</w:t>
                      </w:r>
                    </w:p>
                  </w:txbxContent>
                </v:textbox>
              </v:shape>
            </w:pict>
          </mc:Fallback>
        </mc:AlternateContent>
      </w:r>
      <w:r w:rsidR="00D21A59" w:rsidRPr="0061413B">
        <w:rPr>
          <w:color w:val="001D77"/>
        </w:rPr>
        <w:t>Dochody budżetów jednostek samorządu terytorialnego</w:t>
      </w:r>
    </w:p>
    <w:p w14:paraId="09A7FF16" w14:textId="45534E1C" w:rsidR="00D21A59" w:rsidRPr="00027051" w:rsidRDefault="00D21A59" w:rsidP="00404AC5">
      <w:pPr>
        <w:suppressAutoHyphens/>
        <w:spacing w:line="288" w:lineRule="auto"/>
        <w:rPr>
          <w:rFonts w:eastAsia="Times New Roman" w:cs="Times New Roman"/>
          <w:color w:val="0D0D0D" w:themeColor="text1" w:themeTint="F2"/>
          <w:szCs w:val="19"/>
          <w:lang w:eastAsia="pl-PL"/>
        </w:rPr>
      </w:pPr>
      <w:r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>W 202</w:t>
      </w:r>
      <w:r w:rsidR="002E4278"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>4</w:t>
      </w:r>
      <w:r w:rsidR="007F3925"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r. dochody budżetów </w:t>
      </w:r>
      <w:r w:rsidR="00B35C3B"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>jednostek samorządu terytorialnego województwa warmińsko-</w:t>
      </w:r>
      <w:r w:rsidR="007F3925"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br/>
        <w:t>-</w:t>
      </w:r>
      <w:r w:rsidR="00B35C3B"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mazurskiego </w:t>
      </w:r>
      <w:r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>wyniosły 1</w:t>
      </w:r>
      <w:r w:rsidR="002E4278"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>5 287,9</w:t>
      </w:r>
      <w:r w:rsidR="008E4D93"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>mln</w:t>
      </w:r>
      <w:r w:rsidR="008E4D93"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zł i były o </w:t>
      </w:r>
      <w:r w:rsidR="002E4278"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>15,7</w:t>
      </w:r>
      <w:r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% </w:t>
      </w:r>
      <w:r w:rsidR="00030165">
        <w:rPr>
          <w:rFonts w:eastAsia="Times New Roman" w:cs="Times New Roman"/>
          <w:color w:val="0D0D0D" w:themeColor="text1" w:themeTint="F2"/>
          <w:szCs w:val="19"/>
          <w:lang w:eastAsia="pl-PL"/>
        </w:rPr>
        <w:t>wyższe</w:t>
      </w:r>
      <w:r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od uzyskanych </w:t>
      </w:r>
      <w:r w:rsidR="007733C5"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>rok wcześniej.</w:t>
      </w:r>
      <w:r w:rsidR="00A817DC">
        <w:rPr>
          <w:rFonts w:eastAsia="Times New Roman" w:cs="Times New Roman"/>
          <w:color w:val="0D0D0D" w:themeColor="text1" w:themeTint="F2"/>
          <w:szCs w:val="19"/>
          <w:lang w:eastAsia="pl-PL"/>
        </w:rPr>
        <w:br/>
      </w:r>
      <w:r w:rsidR="00030165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 największym stopniu </w:t>
      </w:r>
      <w:r w:rsidR="00A817DC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wzrosły </w:t>
      </w:r>
      <w:r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dochody </w:t>
      </w:r>
      <w:r w:rsidR="002E4278"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>powiatów</w:t>
      </w:r>
      <w:r w:rsidR="002912AA"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, </w:t>
      </w:r>
      <w:r w:rsidR="00116399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 </w:t>
      </w:r>
      <w:r w:rsidR="002912AA"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>mniej</w:t>
      </w:r>
      <w:r w:rsidR="00A817DC">
        <w:rPr>
          <w:rFonts w:eastAsia="Times New Roman" w:cs="Times New Roman"/>
          <w:color w:val="0D0D0D" w:themeColor="text1" w:themeTint="F2"/>
          <w:szCs w:val="19"/>
          <w:lang w:eastAsia="pl-PL"/>
        </w:rPr>
        <w:t>szym</w:t>
      </w:r>
      <w:r w:rsidR="002912AA"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="00116399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– </w:t>
      </w:r>
      <w:r w:rsidR="002E4278"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>gmin i województwa,</w:t>
      </w:r>
      <w:r w:rsidR="00A817DC">
        <w:rPr>
          <w:rFonts w:eastAsia="Times New Roman" w:cs="Times New Roman"/>
          <w:color w:val="0D0D0D" w:themeColor="text1" w:themeTint="F2"/>
          <w:szCs w:val="19"/>
          <w:lang w:eastAsia="pl-PL"/>
        </w:rPr>
        <w:br/>
      </w:r>
      <w:r w:rsidR="002912AA"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>a</w:t>
      </w:r>
      <w:r w:rsidR="00A817DC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najmniejszym</w:t>
      </w:r>
      <w:r w:rsidR="002912AA"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="00116399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– </w:t>
      </w:r>
      <w:r w:rsidR="002912AA" w:rsidRPr="000554BB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miast na prawach </w:t>
      </w:r>
      <w:r w:rsidR="002912AA" w:rsidRPr="00027051">
        <w:rPr>
          <w:rFonts w:eastAsia="Times New Roman" w:cs="Times New Roman"/>
          <w:color w:val="0D0D0D" w:themeColor="text1" w:themeTint="F2"/>
          <w:szCs w:val="19"/>
          <w:lang w:eastAsia="pl-PL"/>
        </w:rPr>
        <w:t>powiatu.</w:t>
      </w:r>
      <w:r w:rsidR="007F3925" w:rsidRPr="0002705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Dochody jednostek samorządu terytorialnego województwa stanowiły 3,</w:t>
      </w:r>
      <w:r w:rsidR="005748DE" w:rsidRPr="00027051">
        <w:rPr>
          <w:rFonts w:eastAsia="Times New Roman" w:cs="Times New Roman"/>
          <w:color w:val="0D0D0D" w:themeColor="text1" w:themeTint="F2"/>
          <w:szCs w:val="19"/>
          <w:lang w:eastAsia="pl-PL"/>
        </w:rPr>
        <w:t>5</w:t>
      </w:r>
      <w:r w:rsidR="007F3925" w:rsidRPr="00027051">
        <w:rPr>
          <w:rFonts w:eastAsia="Times New Roman" w:cs="Times New Roman"/>
          <w:color w:val="0D0D0D" w:themeColor="text1" w:themeTint="F2"/>
          <w:szCs w:val="19"/>
          <w:lang w:eastAsia="pl-PL"/>
        </w:rPr>
        <w:t>% łącznych dochodów jednostek samorządu terytorialnego</w:t>
      </w:r>
      <w:r w:rsidR="00A817DC">
        <w:rPr>
          <w:rFonts w:eastAsia="Times New Roman" w:cs="Times New Roman"/>
          <w:color w:val="0D0D0D" w:themeColor="text1" w:themeTint="F2"/>
          <w:szCs w:val="19"/>
          <w:lang w:eastAsia="pl-PL"/>
        </w:rPr>
        <w:br/>
      </w:r>
      <w:r w:rsidR="007F3925" w:rsidRPr="00027051">
        <w:rPr>
          <w:rFonts w:eastAsia="Times New Roman" w:cs="Times New Roman"/>
          <w:color w:val="0D0D0D" w:themeColor="text1" w:themeTint="F2"/>
          <w:szCs w:val="19"/>
          <w:lang w:eastAsia="pl-PL"/>
        </w:rPr>
        <w:t>w kraju.</w:t>
      </w:r>
    </w:p>
    <w:p w14:paraId="0CF1AE16" w14:textId="4B15E851" w:rsidR="00D21A59" w:rsidRPr="00760374" w:rsidRDefault="00D21A59" w:rsidP="00404AC5">
      <w:pPr>
        <w:pStyle w:val="Tytutablicy"/>
        <w:rPr>
          <w:b w:val="0"/>
          <w:color w:val="0D0D0D" w:themeColor="text1" w:themeTint="F2"/>
        </w:rPr>
      </w:pPr>
      <w:r w:rsidRPr="00760374">
        <w:rPr>
          <w:color w:val="0D0D0D" w:themeColor="text1" w:themeTint="F2"/>
        </w:rPr>
        <w:t>Tablica 1. Dochody budżetów jednostek samorządu terytorialnego w 202</w:t>
      </w:r>
      <w:r w:rsidR="0061280D" w:rsidRPr="00760374">
        <w:rPr>
          <w:color w:val="0D0D0D" w:themeColor="text1" w:themeTint="F2"/>
        </w:rPr>
        <w:t>4 r.</w:t>
      </w:r>
    </w:p>
    <w:tbl>
      <w:tblPr>
        <w:tblW w:w="7938" w:type="dxa"/>
        <w:tblBorders>
          <w:top w:val="single" w:sz="4" w:space="0" w:color="001D77"/>
          <w:bottom w:val="single" w:sz="4" w:space="0" w:color="001D77"/>
          <w:insideH w:val="single" w:sz="4" w:space="0" w:color="001D77"/>
          <w:insideV w:val="single" w:sz="4" w:space="0" w:color="001D77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ica 1. Lorem ipsum dolor sit amet, consectetur adipiscing elit (stan w dniu 31 marca)"/>
      </w:tblPr>
      <w:tblGrid>
        <w:gridCol w:w="1701"/>
        <w:gridCol w:w="1020"/>
        <w:gridCol w:w="1021"/>
        <w:gridCol w:w="1077"/>
        <w:gridCol w:w="1021"/>
        <w:gridCol w:w="1021"/>
        <w:gridCol w:w="1077"/>
      </w:tblGrid>
      <w:tr w:rsidR="00760374" w:rsidRPr="00760374" w14:paraId="5155BDE8" w14:textId="77777777" w:rsidTr="00BF4EB9">
        <w:trPr>
          <w:trHeight w:hRule="exact" w:val="510"/>
        </w:trPr>
        <w:tc>
          <w:tcPr>
            <w:tcW w:w="1701" w:type="dxa"/>
            <w:vMerge w:val="restart"/>
            <w:noWrap/>
            <w:vAlign w:val="center"/>
            <w:hideMark/>
          </w:tcPr>
          <w:p w14:paraId="2EB03339" w14:textId="3A0CE5B5" w:rsidR="00D21A59" w:rsidRPr="00760374" w:rsidRDefault="00D21A59" w:rsidP="00CB382B">
            <w:pPr>
              <w:pStyle w:val="Tablicagwka"/>
              <w:spacing w:before="0" w:after="0"/>
              <w:ind w:left="0"/>
              <w:jc w:val="center"/>
              <w:rPr>
                <w:color w:val="0D0D0D" w:themeColor="text1" w:themeTint="F2"/>
                <w:sz w:val="17"/>
                <w:szCs w:val="17"/>
              </w:rPr>
            </w:pPr>
            <w:bookmarkStart w:id="3" w:name="_Hlk177373090"/>
            <w:r w:rsidRPr="00760374">
              <w:rPr>
                <w:color w:val="0D0D0D" w:themeColor="text1" w:themeTint="F2"/>
                <w:sz w:val="17"/>
                <w:szCs w:val="17"/>
              </w:rPr>
              <w:t>Wyszczególnienie</w:t>
            </w:r>
          </w:p>
        </w:tc>
        <w:tc>
          <w:tcPr>
            <w:tcW w:w="3118" w:type="dxa"/>
            <w:gridSpan w:val="3"/>
            <w:vAlign w:val="center"/>
            <w:hideMark/>
          </w:tcPr>
          <w:p w14:paraId="38A9D225" w14:textId="77777777" w:rsidR="00D21A59" w:rsidRPr="00760374" w:rsidRDefault="00D21A59" w:rsidP="00CB382B">
            <w:pPr>
              <w:pStyle w:val="Tablicagwkarodek"/>
              <w:spacing w:before="0" w:after="0"/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Ogółem</w:t>
            </w:r>
          </w:p>
        </w:tc>
        <w:tc>
          <w:tcPr>
            <w:tcW w:w="1021" w:type="dxa"/>
            <w:tcMar>
              <w:left w:w="28" w:type="dxa"/>
              <w:right w:w="28" w:type="dxa"/>
            </w:tcMar>
            <w:vAlign w:val="center"/>
          </w:tcPr>
          <w:p w14:paraId="65EFB75F" w14:textId="77777777" w:rsidR="00D21A59" w:rsidRPr="00760374" w:rsidRDefault="00D21A59" w:rsidP="00CB382B">
            <w:pPr>
              <w:pStyle w:val="Tablicagwkarodek"/>
              <w:spacing w:before="0" w:after="0"/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</w:pPr>
            <w:r w:rsidRPr="00760374"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  <w:t>Dochody własne</w:t>
            </w:r>
          </w:p>
        </w:tc>
        <w:tc>
          <w:tcPr>
            <w:tcW w:w="1021" w:type="dxa"/>
            <w:vAlign w:val="center"/>
          </w:tcPr>
          <w:p w14:paraId="385AA0DD" w14:textId="77777777" w:rsidR="00D21A59" w:rsidRPr="00760374" w:rsidRDefault="00D21A59" w:rsidP="00CB382B">
            <w:pPr>
              <w:pStyle w:val="Tablicagwkarodek"/>
              <w:spacing w:before="0" w:after="0"/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</w:pPr>
            <w:r w:rsidRPr="00760374"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  <w:t>Dotacje</w:t>
            </w:r>
          </w:p>
        </w:tc>
        <w:tc>
          <w:tcPr>
            <w:tcW w:w="1077" w:type="dxa"/>
            <w:vAlign w:val="center"/>
          </w:tcPr>
          <w:p w14:paraId="07DA009A" w14:textId="77777777" w:rsidR="00D21A59" w:rsidRPr="00760374" w:rsidRDefault="00D21A59" w:rsidP="00CB382B">
            <w:pPr>
              <w:pStyle w:val="Tablicagwkarodek"/>
              <w:spacing w:before="0" w:after="0"/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</w:pPr>
            <w:r w:rsidRPr="00760374"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  <w:t>Subwencja ogólna</w:t>
            </w:r>
          </w:p>
        </w:tc>
      </w:tr>
      <w:tr w:rsidR="00760374" w:rsidRPr="00760374" w14:paraId="6B0BEE2D" w14:textId="77777777" w:rsidTr="00BF4EB9">
        <w:trPr>
          <w:trHeight w:hRule="exact" w:val="510"/>
        </w:trPr>
        <w:tc>
          <w:tcPr>
            <w:tcW w:w="1701" w:type="dxa"/>
            <w:vMerge/>
            <w:noWrap/>
            <w:vAlign w:val="center"/>
            <w:hideMark/>
          </w:tcPr>
          <w:p w14:paraId="61633C54" w14:textId="77777777" w:rsidR="003F1D18" w:rsidRPr="00760374" w:rsidRDefault="003F1D18" w:rsidP="003F1D18">
            <w:pPr>
              <w:pStyle w:val="Tablicagwka"/>
              <w:spacing w:before="0" w:after="0"/>
              <w:ind w:left="0"/>
              <w:jc w:val="center"/>
              <w:rPr>
                <w:color w:val="0D0D0D" w:themeColor="text1" w:themeTint="F2"/>
                <w:sz w:val="17"/>
                <w:szCs w:val="17"/>
              </w:rPr>
            </w:pPr>
          </w:p>
        </w:tc>
        <w:tc>
          <w:tcPr>
            <w:tcW w:w="1020" w:type="dxa"/>
            <w:vAlign w:val="center"/>
            <w:hideMark/>
          </w:tcPr>
          <w:p w14:paraId="76A8CA48" w14:textId="3370BFBE" w:rsidR="003F1D18" w:rsidRPr="00760374" w:rsidRDefault="003F1D18" w:rsidP="003F1D18">
            <w:pPr>
              <w:pStyle w:val="Tablicagwka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w mln zł</w:t>
            </w:r>
          </w:p>
        </w:tc>
        <w:tc>
          <w:tcPr>
            <w:tcW w:w="1021" w:type="dxa"/>
            <w:tcMar>
              <w:left w:w="28" w:type="dxa"/>
              <w:right w:w="28" w:type="dxa"/>
            </w:tcMar>
            <w:vAlign w:val="center"/>
          </w:tcPr>
          <w:p w14:paraId="370E548F" w14:textId="61ACCDF1" w:rsidR="003F1D18" w:rsidRPr="00760374" w:rsidRDefault="003F1D18" w:rsidP="003F1D18">
            <w:pPr>
              <w:pStyle w:val="Tablicagwka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  <w:t>202</w:t>
            </w:r>
            <w:r w:rsidR="0061280D" w:rsidRPr="00760374"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  <w:t>3</w:t>
            </w:r>
            <w:r w:rsidRPr="00760374"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  <w:t>=100</w:t>
            </w:r>
          </w:p>
        </w:tc>
        <w:tc>
          <w:tcPr>
            <w:tcW w:w="1077" w:type="dxa"/>
            <w:vAlign w:val="center"/>
          </w:tcPr>
          <w:p w14:paraId="3BCEB6F5" w14:textId="72ED7717" w:rsidR="003F1D18" w:rsidRPr="00760374" w:rsidRDefault="003F1D18" w:rsidP="003F1D18">
            <w:pPr>
              <w:pStyle w:val="Tablicagwkarodek"/>
              <w:spacing w:before="0" w:after="0"/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na 1 mieszkańca w zł</w:t>
            </w:r>
          </w:p>
        </w:tc>
        <w:tc>
          <w:tcPr>
            <w:tcW w:w="3119" w:type="dxa"/>
            <w:gridSpan w:val="3"/>
            <w:vAlign w:val="center"/>
          </w:tcPr>
          <w:p w14:paraId="34E5B2DF" w14:textId="72F1555F" w:rsidR="003F1D18" w:rsidRPr="00760374" w:rsidRDefault="003F1D18" w:rsidP="003F1D18">
            <w:pPr>
              <w:pStyle w:val="Tablicagwkarodek"/>
              <w:spacing w:before="0" w:after="0"/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</w:pPr>
            <w:r w:rsidRPr="00760374"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  <w:t>w mln zł</w:t>
            </w:r>
          </w:p>
        </w:tc>
      </w:tr>
      <w:tr w:rsidR="00760374" w:rsidRPr="00760374" w14:paraId="4C7939E3" w14:textId="77777777" w:rsidTr="00BF4EB9">
        <w:trPr>
          <w:trHeight w:hRule="exact" w:val="340"/>
        </w:trPr>
        <w:tc>
          <w:tcPr>
            <w:tcW w:w="1701" w:type="dxa"/>
            <w:noWrap/>
            <w:vAlign w:val="center"/>
          </w:tcPr>
          <w:p w14:paraId="43BD1408" w14:textId="77777777" w:rsidR="003F1D18" w:rsidRPr="00760374" w:rsidRDefault="003F1D18" w:rsidP="003F1D18">
            <w:pPr>
              <w:pStyle w:val="Tablicaboczek"/>
              <w:spacing w:before="0" w:after="0"/>
              <w:rPr>
                <w:b/>
                <w:color w:val="0D0D0D" w:themeColor="text1" w:themeTint="F2"/>
                <w:sz w:val="17"/>
                <w:szCs w:val="17"/>
              </w:rPr>
            </w:pPr>
            <w:r w:rsidRPr="00760374">
              <w:rPr>
                <w:b/>
                <w:color w:val="0D0D0D" w:themeColor="text1" w:themeTint="F2"/>
                <w:sz w:val="17"/>
                <w:szCs w:val="17"/>
              </w:rPr>
              <w:t>OGÓŁEM</w:t>
            </w:r>
          </w:p>
        </w:tc>
        <w:tc>
          <w:tcPr>
            <w:tcW w:w="1020" w:type="dxa"/>
            <w:vAlign w:val="center"/>
          </w:tcPr>
          <w:p w14:paraId="70D9FF73" w14:textId="593FCDDA" w:rsidR="003F1D18" w:rsidRPr="00760374" w:rsidRDefault="00F9395A" w:rsidP="003F1D18">
            <w:pPr>
              <w:pStyle w:val="Tablicadanerodek"/>
              <w:spacing w:before="0" w:after="0"/>
              <w:rPr>
                <w:b/>
                <w:color w:val="0D0D0D" w:themeColor="text1" w:themeTint="F2"/>
                <w:sz w:val="17"/>
                <w:szCs w:val="17"/>
              </w:rPr>
            </w:pPr>
            <w:r w:rsidRPr="00760374">
              <w:rPr>
                <w:b/>
                <w:color w:val="0D0D0D" w:themeColor="text1" w:themeTint="F2"/>
                <w:sz w:val="17"/>
                <w:szCs w:val="17"/>
              </w:rPr>
              <w:t>15 287,9</w:t>
            </w:r>
          </w:p>
        </w:tc>
        <w:tc>
          <w:tcPr>
            <w:tcW w:w="1021" w:type="dxa"/>
            <w:vAlign w:val="center"/>
          </w:tcPr>
          <w:p w14:paraId="47B64F19" w14:textId="69CD8227" w:rsidR="003F1D18" w:rsidRPr="00760374" w:rsidRDefault="00F9395A" w:rsidP="003F1D18">
            <w:pPr>
              <w:pStyle w:val="Tablicadanerodek"/>
              <w:spacing w:before="0" w:after="0"/>
              <w:rPr>
                <w:b/>
                <w:color w:val="0D0D0D" w:themeColor="text1" w:themeTint="F2"/>
                <w:sz w:val="17"/>
                <w:szCs w:val="17"/>
              </w:rPr>
            </w:pPr>
            <w:r w:rsidRPr="00760374">
              <w:rPr>
                <w:b/>
                <w:color w:val="0D0D0D" w:themeColor="text1" w:themeTint="F2"/>
                <w:sz w:val="17"/>
                <w:szCs w:val="17"/>
              </w:rPr>
              <w:t>115,7</w:t>
            </w:r>
          </w:p>
        </w:tc>
        <w:tc>
          <w:tcPr>
            <w:tcW w:w="1077" w:type="dxa"/>
            <w:vAlign w:val="center"/>
          </w:tcPr>
          <w:p w14:paraId="380543E8" w14:textId="36A000C5" w:rsidR="003F1D18" w:rsidRPr="00760374" w:rsidRDefault="003F1D18" w:rsidP="003F1D18">
            <w:pPr>
              <w:pStyle w:val="Tablicadanerodek"/>
              <w:spacing w:before="0" w:after="0"/>
              <w:rPr>
                <w:b/>
                <w:color w:val="0D0D0D" w:themeColor="text1" w:themeTint="F2"/>
                <w:sz w:val="17"/>
                <w:szCs w:val="17"/>
              </w:rPr>
            </w:pPr>
            <w:r w:rsidRPr="00760374">
              <w:rPr>
                <w:b/>
                <w:color w:val="0D0D0D" w:themeColor="text1" w:themeTint="F2"/>
                <w:sz w:val="17"/>
                <w:szCs w:val="17"/>
              </w:rPr>
              <w:t>.</w:t>
            </w:r>
          </w:p>
        </w:tc>
        <w:tc>
          <w:tcPr>
            <w:tcW w:w="1021" w:type="dxa"/>
            <w:vAlign w:val="center"/>
          </w:tcPr>
          <w:p w14:paraId="3D0ADC3F" w14:textId="6763D2B1" w:rsidR="003F1D18" w:rsidRPr="00760374" w:rsidRDefault="00F9395A" w:rsidP="003F1D18">
            <w:pPr>
              <w:pStyle w:val="Tablicadanerodek"/>
              <w:spacing w:before="0" w:after="0"/>
              <w:rPr>
                <w:b/>
                <w:color w:val="0D0D0D" w:themeColor="text1" w:themeTint="F2"/>
                <w:sz w:val="17"/>
                <w:szCs w:val="17"/>
              </w:rPr>
            </w:pPr>
            <w:r w:rsidRPr="00760374">
              <w:rPr>
                <w:b/>
                <w:color w:val="0D0D0D" w:themeColor="text1" w:themeTint="F2"/>
                <w:sz w:val="17"/>
                <w:szCs w:val="17"/>
              </w:rPr>
              <w:t>6 193,8</w:t>
            </w:r>
          </w:p>
        </w:tc>
        <w:tc>
          <w:tcPr>
            <w:tcW w:w="1021" w:type="dxa"/>
            <w:vAlign w:val="center"/>
          </w:tcPr>
          <w:p w14:paraId="64B022DE" w14:textId="41BA3DFE" w:rsidR="003F1D18" w:rsidRPr="00760374" w:rsidRDefault="005C14F0" w:rsidP="003F1D18">
            <w:pPr>
              <w:pStyle w:val="Tablicadanerodek"/>
              <w:spacing w:before="0" w:after="0"/>
              <w:rPr>
                <w:b/>
                <w:color w:val="0D0D0D" w:themeColor="text1" w:themeTint="F2"/>
                <w:sz w:val="17"/>
                <w:szCs w:val="17"/>
              </w:rPr>
            </w:pPr>
            <w:r w:rsidRPr="00760374">
              <w:rPr>
                <w:b/>
                <w:color w:val="0D0D0D" w:themeColor="text1" w:themeTint="F2"/>
                <w:sz w:val="17"/>
                <w:szCs w:val="17"/>
              </w:rPr>
              <w:t>3 945,8</w:t>
            </w:r>
          </w:p>
        </w:tc>
        <w:tc>
          <w:tcPr>
            <w:tcW w:w="1077" w:type="dxa"/>
            <w:noWrap/>
            <w:vAlign w:val="center"/>
          </w:tcPr>
          <w:p w14:paraId="54369183" w14:textId="7D060FE5" w:rsidR="003F1D18" w:rsidRPr="00760374" w:rsidRDefault="005C14F0" w:rsidP="003F1D18">
            <w:pPr>
              <w:pStyle w:val="Tablicadanerodek"/>
              <w:spacing w:before="0" w:after="0"/>
              <w:rPr>
                <w:b/>
                <w:color w:val="0D0D0D" w:themeColor="text1" w:themeTint="F2"/>
                <w:sz w:val="17"/>
                <w:szCs w:val="17"/>
              </w:rPr>
            </w:pPr>
            <w:r w:rsidRPr="00760374">
              <w:rPr>
                <w:b/>
                <w:color w:val="0D0D0D" w:themeColor="text1" w:themeTint="F2"/>
                <w:sz w:val="17"/>
                <w:szCs w:val="17"/>
              </w:rPr>
              <w:t>5 148,3</w:t>
            </w:r>
          </w:p>
        </w:tc>
      </w:tr>
      <w:tr w:rsidR="00760374" w:rsidRPr="00760374" w14:paraId="565919C8" w14:textId="77777777" w:rsidTr="00BF4EB9">
        <w:trPr>
          <w:trHeight w:hRule="exact" w:val="340"/>
        </w:trPr>
        <w:tc>
          <w:tcPr>
            <w:tcW w:w="1701" w:type="dxa"/>
            <w:noWrap/>
            <w:vAlign w:val="center"/>
          </w:tcPr>
          <w:p w14:paraId="61AE9780" w14:textId="77B0B6A2" w:rsidR="003F1D18" w:rsidRPr="00760374" w:rsidRDefault="003F1D18" w:rsidP="003F1D18">
            <w:pPr>
              <w:pStyle w:val="Tablicabocz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proofErr w:type="spellStart"/>
            <w:r w:rsidRPr="00760374">
              <w:rPr>
                <w:color w:val="0D0D0D" w:themeColor="text1" w:themeTint="F2"/>
                <w:sz w:val="17"/>
                <w:szCs w:val="17"/>
              </w:rPr>
              <w:t>Gminy</w:t>
            </w:r>
            <w:r w:rsidRPr="00760374">
              <w:rPr>
                <w:color w:val="0D0D0D" w:themeColor="text1" w:themeTint="F2"/>
                <w:sz w:val="17"/>
                <w:szCs w:val="17"/>
                <w:vertAlign w:val="superscript"/>
              </w:rPr>
              <w:t>a</w:t>
            </w:r>
            <w:proofErr w:type="spellEnd"/>
          </w:p>
        </w:tc>
        <w:tc>
          <w:tcPr>
            <w:tcW w:w="1020" w:type="dxa"/>
            <w:vAlign w:val="center"/>
          </w:tcPr>
          <w:p w14:paraId="10FA39AA" w14:textId="03FD9746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8 401,5</w:t>
            </w:r>
          </w:p>
        </w:tc>
        <w:tc>
          <w:tcPr>
            <w:tcW w:w="1021" w:type="dxa"/>
            <w:vAlign w:val="center"/>
          </w:tcPr>
          <w:p w14:paraId="01F6E1C5" w14:textId="18CEF1B1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118,2</w:t>
            </w:r>
          </w:p>
        </w:tc>
        <w:tc>
          <w:tcPr>
            <w:tcW w:w="1077" w:type="dxa"/>
            <w:vAlign w:val="center"/>
          </w:tcPr>
          <w:p w14:paraId="773FF4FD" w14:textId="3460BC4D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7 821</w:t>
            </w:r>
          </w:p>
        </w:tc>
        <w:tc>
          <w:tcPr>
            <w:tcW w:w="1021" w:type="dxa"/>
            <w:vAlign w:val="center"/>
          </w:tcPr>
          <w:p w14:paraId="6BA6977A" w14:textId="5CDDAEBC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3 447,3</w:t>
            </w:r>
          </w:p>
        </w:tc>
        <w:tc>
          <w:tcPr>
            <w:tcW w:w="1021" w:type="dxa"/>
            <w:vAlign w:val="center"/>
          </w:tcPr>
          <w:p w14:paraId="710E271E" w14:textId="376BC2AD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2 581,3</w:t>
            </w:r>
          </w:p>
        </w:tc>
        <w:tc>
          <w:tcPr>
            <w:tcW w:w="1077" w:type="dxa"/>
            <w:noWrap/>
            <w:vAlign w:val="center"/>
          </w:tcPr>
          <w:p w14:paraId="46FF9738" w14:textId="3C2268AB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2 372,9</w:t>
            </w:r>
          </w:p>
        </w:tc>
      </w:tr>
      <w:tr w:rsidR="00760374" w:rsidRPr="00760374" w14:paraId="650226A5" w14:textId="77777777" w:rsidTr="00BF4EB9">
        <w:trPr>
          <w:trHeight w:hRule="exact" w:val="510"/>
        </w:trPr>
        <w:tc>
          <w:tcPr>
            <w:tcW w:w="1701" w:type="dxa"/>
            <w:noWrap/>
            <w:vAlign w:val="center"/>
          </w:tcPr>
          <w:p w14:paraId="333EF0B6" w14:textId="7F48B096" w:rsidR="003F1D18" w:rsidRPr="00760374" w:rsidRDefault="003F1D18" w:rsidP="003F1D18">
            <w:pPr>
              <w:pStyle w:val="Tablicabocz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Miasta na</w:t>
            </w:r>
            <w:r w:rsidRPr="00760374">
              <w:rPr>
                <w:color w:val="0D0D0D" w:themeColor="text1" w:themeTint="F2"/>
                <w:sz w:val="17"/>
                <w:szCs w:val="17"/>
              </w:rPr>
              <w:br/>
              <w:t>prawach powiatu</w:t>
            </w:r>
          </w:p>
        </w:tc>
        <w:tc>
          <w:tcPr>
            <w:tcW w:w="1020" w:type="dxa"/>
            <w:vAlign w:val="center"/>
          </w:tcPr>
          <w:p w14:paraId="55595FCA" w14:textId="77777777" w:rsidR="003F1D18" w:rsidRPr="00760374" w:rsidRDefault="003F1D18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</w:p>
          <w:p w14:paraId="51B4FBAA" w14:textId="2F18230C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2 765,7</w:t>
            </w:r>
          </w:p>
        </w:tc>
        <w:tc>
          <w:tcPr>
            <w:tcW w:w="1021" w:type="dxa"/>
            <w:vAlign w:val="center"/>
          </w:tcPr>
          <w:p w14:paraId="2EF489E2" w14:textId="77777777" w:rsidR="003F1D18" w:rsidRPr="00760374" w:rsidRDefault="003F1D18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</w:p>
          <w:p w14:paraId="10A554E8" w14:textId="393A2D0A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103,9</w:t>
            </w:r>
          </w:p>
        </w:tc>
        <w:tc>
          <w:tcPr>
            <w:tcW w:w="1077" w:type="dxa"/>
            <w:vAlign w:val="center"/>
          </w:tcPr>
          <w:p w14:paraId="579F2F49" w14:textId="77777777" w:rsidR="003F1D18" w:rsidRPr="00760374" w:rsidRDefault="003F1D18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</w:p>
          <w:p w14:paraId="31B6F324" w14:textId="0BA4A53E" w:rsidR="003F1D18" w:rsidRPr="00760374" w:rsidRDefault="003F1D18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9 </w:t>
            </w:r>
            <w:r w:rsidR="005C14F0" w:rsidRPr="00760374">
              <w:rPr>
                <w:color w:val="0D0D0D" w:themeColor="text1" w:themeTint="F2"/>
                <w:sz w:val="17"/>
                <w:szCs w:val="17"/>
              </w:rPr>
              <w:t>908</w:t>
            </w:r>
          </w:p>
        </w:tc>
        <w:tc>
          <w:tcPr>
            <w:tcW w:w="1021" w:type="dxa"/>
            <w:vAlign w:val="center"/>
          </w:tcPr>
          <w:p w14:paraId="52752B86" w14:textId="77777777" w:rsidR="003F1D18" w:rsidRPr="00760374" w:rsidRDefault="003F1D18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</w:p>
          <w:p w14:paraId="529A8205" w14:textId="649CEF93" w:rsidR="003F1D18" w:rsidRPr="00760374" w:rsidRDefault="003F1D18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1 </w:t>
            </w:r>
            <w:r w:rsidR="005C14F0" w:rsidRPr="00760374">
              <w:rPr>
                <w:color w:val="0D0D0D" w:themeColor="text1" w:themeTint="F2"/>
                <w:sz w:val="17"/>
                <w:szCs w:val="17"/>
              </w:rPr>
              <w:t>475</w:t>
            </w:r>
            <w:r w:rsidRPr="00760374">
              <w:rPr>
                <w:color w:val="0D0D0D" w:themeColor="text1" w:themeTint="F2"/>
                <w:sz w:val="17"/>
                <w:szCs w:val="17"/>
              </w:rPr>
              <w:t>,4</w:t>
            </w:r>
          </w:p>
        </w:tc>
        <w:tc>
          <w:tcPr>
            <w:tcW w:w="1021" w:type="dxa"/>
            <w:vAlign w:val="center"/>
          </w:tcPr>
          <w:p w14:paraId="2F25C219" w14:textId="77777777" w:rsidR="003F1D18" w:rsidRPr="00760374" w:rsidRDefault="003F1D18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</w:p>
          <w:p w14:paraId="0C7AE0C5" w14:textId="78D35B4F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435,0</w:t>
            </w:r>
          </w:p>
        </w:tc>
        <w:tc>
          <w:tcPr>
            <w:tcW w:w="1077" w:type="dxa"/>
            <w:noWrap/>
            <w:vAlign w:val="center"/>
          </w:tcPr>
          <w:p w14:paraId="09843AF6" w14:textId="77777777" w:rsidR="003F1D18" w:rsidRPr="00760374" w:rsidRDefault="003F1D18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</w:p>
          <w:p w14:paraId="610DAF12" w14:textId="4F90470C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855,3</w:t>
            </w:r>
          </w:p>
        </w:tc>
      </w:tr>
      <w:tr w:rsidR="00760374" w:rsidRPr="00760374" w14:paraId="753C34E7" w14:textId="77777777" w:rsidTr="00BF4EB9">
        <w:trPr>
          <w:trHeight w:hRule="exact" w:val="340"/>
        </w:trPr>
        <w:tc>
          <w:tcPr>
            <w:tcW w:w="1701" w:type="dxa"/>
            <w:noWrap/>
            <w:vAlign w:val="center"/>
          </w:tcPr>
          <w:p w14:paraId="1E91715E" w14:textId="77777777" w:rsidR="003F1D18" w:rsidRPr="00760374" w:rsidRDefault="003F1D18" w:rsidP="003F1D18">
            <w:pPr>
              <w:pStyle w:val="Tablicabocz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Powiaty</w:t>
            </w:r>
          </w:p>
        </w:tc>
        <w:tc>
          <w:tcPr>
            <w:tcW w:w="1020" w:type="dxa"/>
            <w:vAlign w:val="center"/>
          </w:tcPr>
          <w:p w14:paraId="20FD386B" w14:textId="19231E00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2 876,3</w:t>
            </w:r>
          </w:p>
        </w:tc>
        <w:tc>
          <w:tcPr>
            <w:tcW w:w="1021" w:type="dxa"/>
            <w:vAlign w:val="center"/>
          </w:tcPr>
          <w:p w14:paraId="4CB6EC6E" w14:textId="541A3707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126,9</w:t>
            </w:r>
          </w:p>
        </w:tc>
        <w:tc>
          <w:tcPr>
            <w:tcW w:w="1077" w:type="dxa"/>
            <w:vAlign w:val="center"/>
          </w:tcPr>
          <w:p w14:paraId="2099042A" w14:textId="78BE9B88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2</w:t>
            </w:r>
            <w:r w:rsidR="00760374" w:rsidRPr="00760374">
              <w:rPr>
                <w:color w:val="0D0D0D" w:themeColor="text1" w:themeTint="F2"/>
                <w:sz w:val="17"/>
                <w:szCs w:val="17"/>
              </w:rPr>
              <w:t> </w:t>
            </w:r>
            <w:r w:rsidRPr="00760374">
              <w:rPr>
                <w:color w:val="0D0D0D" w:themeColor="text1" w:themeTint="F2"/>
                <w:sz w:val="17"/>
                <w:szCs w:val="17"/>
              </w:rPr>
              <w:t>678</w:t>
            </w:r>
          </w:p>
        </w:tc>
        <w:tc>
          <w:tcPr>
            <w:tcW w:w="1021" w:type="dxa"/>
            <w:vAlign w:val="center"/>
          </w:tcPr>
          <w:p w14:paraId="29418EAF" w14:textId="60D7D496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821,4</w:t>
            </w:r>
          </w:p>
        </w:tc>
        <w:tc>
          <w:tcPr>
            <w:tcW w:w="1021" w:type="dxa"/>
            <w:vAlign w:val="center"/>
          </w:tcPr>
          <w:p w14:paraId="530B97BB" w14:textId="5E195544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666,1</w:t>
            </w:r>
          </w:p>
        </w:tc>
        <w:tc>
          <w:tcPr>
            <w:tcW w:w="1077" w:type="dxa"/>
            <w:noWrap/>
            <w:vAlign w:val="center"/>
          </w:tcPr>
          <w:p w14:paraId="7EC8B7B2" w14:textId="369CC595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1 388,8</w:t>
            </w:r>
          </w:p>
        </w:tc>
      </w:tr>
      <w:tr w:rsidR="00760374" w:rsidRPr="00760374" w14:paraId="4D4F804C" w14:textId="77777777" w:rsidTr="00BF4EB9">
        <w:trPr>
          <w:trHeight w:hRule="exact" w:val="340"/>
        </w:trPr>
        <w:tc>
          <w:tcPr>
            <w:tcW w:w="1701" w:type="dxa"/>
            <w:noWrap/>
            <w:vAlign w:val="center"/>
          </w:tcPr>
          <w:p w14:paraId="21C66AE5" w14:textId="106EE9F3" w:rsidR="003F1D18" w:rsidRPr="00760374" w:rsidRDefault="003F1D18" w:rsidP="003F1D18">
            <w:pPr>
              <w:pStyle w:val="Tablicabocz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Województwo</w:t>
            </w:r>
          </w:p>
        </w:tc>
        <w:tc>
          <w:tcPr>
            <w:tcW w:w="1020" w:type="dxa"/>
            <w:vAlign w:val="center"/>
          </w:tcPr>
          <w:p w14:paraId="4F447262" w14:textId="5D3F9C32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1 244,4</w:t>
            </w:r>
          </w:p>
        </w:tc>
        <w:tc>
          <w:tcPr>
            <w:tcW w:w="1021" w:type="dxa"/>
            <w:vAlign w:val="center"/>
          </w:tcPr>
          <w:p w14:paraId="53FF9919" w14:textId="7C706EF7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105,4</w:t>
            </w:r>
          </w:p>
        </w:tc>
        <w:tc>
          <w:tcPr>
            <w:tcW w:w="1077" w:type="dxa"/>
            <w:vAlign w:val="center"/>
          </w:tcPr>
          <w:p w14:paraId="0FA13FFB" w14:textId="4C927467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919</w:t>
            </w:r>
          </w:p>
        </w:tc>
        <w:tc>
          <w:tcPr>
            <w:tcW w:w="1021" w:type="dxa"/>
            <w:vAlign w:val="center"/>
          </w:tcPr>
          <w:p w14:paraId="3820493D" w14:textId="75EF1E1F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449,7</w:t>
            </w:r>
          </w:p>
        </w:tc>
        <w:tc>
          <w:tcPr>
            <w:tcW w:w="1021" w:type="dxa"/>
            <w:vAlign w:val="center"/>
          </w:tcPr>
          <w:p w14:paraId="49A686D2" w14:textId="27483B83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263,3</w:t>
            </w:r>
          </w:p>
        </w:tc>
        <w:tc>
          <w:tcPr>
            <w:tcW w:w="1077" w:type="dxa"/>
            <w:noWrap/>
            <w:vAlign w:val="center"/>
          </w:tcPr>
          <w:p w14:paraId="148F0214" w14:textId="20C64086" w:rsidR="003F1D18" w:rsidRPr="00760374" w:rsidRDefault="005C14F0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760374">
              <w:rPr>
                <w:color w:val="0D0D0D" w:themeColor="text1" w:themeTint="F2"/>
                <w:sz w:val="17"/>
                <w:szCs w:val="17"/>
              </w:rPr>
              <w:t>531,4</w:t>
            </w:r>
          </w:p>
        </w:tc>
      </w:tr>
    </w:tbl>
    <w:bookmarkEnd w:id="3"/>
    <w:p w14:paraId="58BBA522" w14:textId="70F1B5E0" w:rsidR="00240D07" w:rsidRPr="00760374" w:rsidRDefault="00240D07" w:rsidP="00070A97">
      <w:pPr>
        <w:pStyle w:val="Tablicanotka"/>
        <w:rPr>
          <w:color w:val="0D0D0D" w:themeColor="text1" w:themeTint="F2"/>
        </w:rPr>
      </w:pPr>
      <w:r w:rsidRPr="00760374">
        <w:rPr>
          <w:color w:val="0D0D0D" w:themeColor="text1" w:themeTint="F2"/>
          <w:vertAlign w:val="superscript"/>
        </w:rPr>
        <w:t>a</w:t>
      </w:r>
      <w:r w:rsidRPr="00760374">
        <w:rPr>
          <w:color w:val="0D0D0D" w:themeColor="text1" w:themeTint="F2"/>
        </w:rPr>
        <w:t xml:space="preserve"> Bez gmin mających status miasta na prawach powiatu.</w:t>
      </w:r>
    </w:p>
    <w:p w14:paraId="37FD09FE" w14:textId="6939BD98" w:rsidR="00767DC1" w:rsidRPr="00DD6508" w:rsidRDefault="00052593" w:rsidP="00070A97">
      <w:pPr>
        <w:suppressAutoHyphens/>
        <w:spacing w:before="360" w:line="288" w:lineRule="auto"/>
        <w:rPr>
          <w:rFonts w:eastAsia="Times New Roman" w:cs="Times New Roman"/>
          <w:color w:val="0D0D0D" w:themeColor="text1" w:themeTint="F2"/>
          <w:szCs w:val="19"/>
          <w:lang w:eastAsia="pl-PL"/>
        </w:rPr>
      </w:pPr>
      <w:r w:rsidRPr="00FD5CAF">
        <w:rPr>
          <w:noProof/>
          <w:color w:val="0D0D0D" w:themeColor="text1" w:themeTint="F2"/>
        </w:rPr>
        <mc:AlternateContent>
          <mc:Choice Requires="wps">
            <w:drawing>
              <wp:anchor distT="45720" distB="45720" distL="114300" distR="114300" simplePos="0" relativeHeight="251854848" behindDoc="0" locked="0" layoutInCell="1" allowOverlap="1" wp14:anchorId="4A53FBDF" wp14:editId="65623556">
                <wp:simplePos x="0" y="0"/>
                <wp:positionH relativeFrom="column">
                  <wp:posOffset>5257800</wp:posOffset>
                </wp:positionH>
                <wp:positionV relativeFrom="paragraph">
                  <wp:posOffset>1043452</wp:posOffset>
                </wp:positionV>
                <wp:extent cx="1727835" cy="1043354"/>
                <wp:effectExtent l="0" t="0" r="0" b="4445"/>
                <wp:wrapNone/>
                <wp:docPr id="16" name="Pole tekstowe 1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104335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3765E9" w14:textId="1AF62864" w:rsidR="00881ABE" w:rsidRPr="00881ABE" w:rsidRDefault="00881ABE" w:rsidP="004C481B">
                            <w:pPr>
                              <w:pStyle w:val="tekstzboku"/>
                              <w:suppressAutoHyphens/>
                              <w:spacing w:before="0"/>
                            </w:pPr>
                            <w:r w:rsidRPr="00881ABE">
                              <w:rPr>
                                <w:bCs w:val="0"/>
                              </w:rPr>
                              <w:t>Dochody budżetów powiatów na mieszkańca były wyższe niż w kraju, natomiast budżetów gmin, miast na prawach powiat</w:t>
                            </w:r>
                            <w:r>
                              <w:rPr>
                                <w:bCs w:val="0"/>
                              </w:rPr>
                              <w:t>u</w:t>
                            </w:r>
                            <w:r>
                              <w:rPr>
                                <w:bCs w:val="0"/>
                              </w:rPr>
                              <w:br/>
                            </w:r>
                            <w:r w:rsidRPr="00881ABE">
                              <w:rPr>
                                <w:bCs w:val="0"/>
                              </w:rPr>
                              <w:t xml:space="preserve">i województwa </w:t>
                            </w:r>
                            <w:r w:rsidR="00116399">
                              <w:rPr>
                                <w:bCs w:val="0"/>
                              </w:rPr>
                              <w:t>–</w:t>
                            </w:r>
                            <w:r w:rsidRPr="00881ABE">
                              <w:rPr>
                                <w:bCs w:val="0"/>
                              </w:rPr>
                              <w:t xml:space="preserve"> niższe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3FBDF" id="Pole tekstowe 16" o:spid="_x0000_s1030" type="#_x0000_t202" style="position:absolute;margin-left:414pt;margin-top:82.15pt;width:136.05pt;height:82.15pt;z-index:251854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" filled="f" stroked="f">
                <v:textbox>
                  <w:txbxContent>
                    <w:p w14:paraId="493765E9" w14:textId="1AF62864" w:rsidR="00881ABE" w:rsidRPr="00881ABE" w:rsidRDefault="00881ABE" w:rsidP="004C481B">
                      <w:pPr>
                        <w:pStyle w:val="tekstzboku"/>
                        <w:suppressAutoHyphens/>
                        <w:spacing w:before="0"/>
                      </w:pPr>
                      <w:r w:rsidRPr="00881ABE">
                        <w:rPr>
                          <w:bCs w:val="0"/>
                        </w:rPr>
                        <w:t>Dochody budżetów powiatów na mieszkańca były wyższe niż w kraju, natomiast budżetów gmin, miast na prawach powiat</w:t>
                      </w:r>
                      <w:r>
                        <w:rPr>
                          <w:bCs w:val="0"/>
                        </w:rPr>
                        <w:t>u</w:t>
                      </w:r>
                      <w:r>
                        <w:rPr>
                          <w:bCs w:val="0"/>
                        </w:rPr>
                        <w:br/>
                      </w:r>
                      <w:r w:rsidRPr="00881ABE">
                        <w:rPr>
                          <w:bCs w:val="0"/>
                        </w:rPr>
                        <w:t xml:space="preserve">i województwa </w:t>
                      </w:r>
                      <w:r w:rsidR="00116399">
                        <w:rPr>
                          <w:bCs w:val="0"/>
                        </w:rPr>
                        <w:t>–</w:t>
                      </w:r>
                      <w:r w:rsidRPr="00881ABE">
                        <w:rPr>
                          <w:bCs w:val="0"/>
                        </w:rPr>
                        <w:t xml:space="preserve"> niższe</w:t>
                      </w:r>
                    </w:p>
                  </w:txbxContent>
                </v:textbox>
              </v:shape>
            </w:pict>
          </mc:Fallback>
        </mc:AlternateContent>
      </w:r>
      <w:r w:rsidR="00920DBC" w:rsidRPr="00FD5CAF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 strukturze </w:t>
      </w:r>
      <w:r w:rsidR="00BF094C" w:rsidRPr="00FD5CAF">
        <w:rPr>
          <w:rFonts w:eastAsia="Times New Roman" w:cs="Times New Roman"/>
          <w:color w:val="0D0D0D" w:themeColor="text1" w:themeTint="F2"/>
          <w:szCs w:val="19"/>
          <w:lang w:eastAsia="pl-PL"/>
        </w:rPr>
        <w:t>dochodów największy udział stanowiły dochody własne (</w:t>
      </w:r>
      <w:r w:rsidR="00CD4114" w:rsidRPr="00FD5CAF">
        <w:rPr>
          <w:rFonts w:eastAsia="Times New Roman" w:cs="Times New Roman"/>
          <w:color w:val="0D0D0D" w:themeColor="text1" w:themeTint="F2"/>
          <w:szCs w:val="19"/>
          <w:lang w:eastAsia="pl-PL"/>
        </w:rPr>
        <w:t>40,5</w:t>
      </w:r>
      <w:r w:rsidR="00BF094C" w:rsidRPr="00FD5CAF">
        <w:rPr>
          <w:rFonts w:eastAsia="Times New Roman" w:cs="Times New Roman"/>
          <w:color w:val="0D0D0D" w:themeColor="text1" w:themeTint="F2"/>
          <w:szCs w:val="19"/>
          <w:lang w:eastAsia="pl-PL"/>
        </w:rPr>
        <w:t>%)</w:t>
      </w:r>
      <w:r w:rsidR="00767DC1" w:rsidRPr="00FD5CAF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. Wyniosły one </w:t>
      </w:r>
      <w:r w:rsidR="00CD4114" w:rsidRPr="00FD5CAF">
        <w:rPr>
          <w:rFonts w:eastAsia="Times New Roman" w:cs="Times New Roman"/>
          <w:color w:val="0D0D0D" w:themeColor="text1" w:themeTint="F2"/>
          <w:szCs w:val="19"/>
          <w:lang w:eastAsia="pl-PL"/>
        </w:rPr>
        <w:t>6 193,8</w:t>
      </w:r>
      <w:r w:rsidR="00767DC1" w:rsidRPr="00FD5CAF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920DBC" w:rsidRPr="00FD5CAF">
        <w:rPr>
          <w:rFonts w:eastAsia="Times New Roman" w:cs="Times New Roman"/>
          <w:color w:val="0D0D0D" w:themeColor="text1" w:themeTint="F2"/>
          <w:szCs w:val="19"/>
          <w:lang w:eastAsia="pl-PL"/>
        </w:rPr>
        <w:t>mln</w:t>
      </w:r>
      <w:r w:rsidR="00767DC1" w:rsidRPr="00FD5CAF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920DBC" w:rsidRPr="00FD5CAF">
        <w:rPr>
          <w:rFonts w:eastAsia="Times New Roman" w:cs="Times New Roman"/>
          <w:color w:val="0D0D0D" w:themeColor="text1" w:themeTint="F2"/>
          <w:szCs w:val="19"/>
          <w:lang w:eastAsia="pl-PL"/>
        </w:rPr>
        <w:t>zł</w:t>
      </w:r>
      <w:r w:rsidR="00767DC1" w:rsidRPr="00FD5CAF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i w po</w:t>
      </w:r>
      <w:r w:rsidR="00767DC1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równaniu z 202</w:t>
      </w:r>
      <w:r w:rsidR="00CD4114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3</w:t>
      </w:r>
      <w:r w:rsidR="00BF4EB9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767DC1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r. były </w:t>
      </w:r>
      <w:r w:rsidR="00CD4114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większe </w:t>
      </w:r>
      <w:r w:rsidR="00767DC1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o </w:t>
      </w:r>
      <w:r w:rsidR="00CD4114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17,4</w:t>
      </w:r>
      <w:r w:rsidR="00767DC1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%. </w:t>
      </w:r>
      <w:r w:rsidR="00920DBC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Udział dotacji</w:t>
      </w:r>
      <w:r w:rsidR="00767DC1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="00920DBC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wyniósł</w:t>
      </w:r>
      <w:r w:rsidR="005E77C6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="008A6C90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2</w:t>
      </w:r>
      <w:r w:rsidR="00E05E06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5,8</w:t>
      </w:r>
      <w:r w:rsidR="008A6C90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%.</w:t>
      </w:r>
      <w:r w:rsidR="00FD5CAF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br/>
      </w:r>
      <w:r w:rsidR="008A6C90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Ich kwota </w:t>
      </w:r>
      <w:r w:rsidR="00767DC1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 porównaniu z rokiem wcześniejszym </w:t>
      </w:r>
      <w:r w:rsidR="00E05E06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wzrosła o 7,8</w:t>
      </w:r>
      <w:r w:rsidR="00767DC1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% i </w:t>
      </w:r>
      <w:r w:rsidR="008A6C90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osiągnęła poziom 3</w:t>
      </w:r>
      <w:r w:rsidR="00E05E06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 945,8</w:t>
      </w:r>
      <w:r w:rsidR="00767DC1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8A6C90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mln</w:t>
      </w:r>
      <w:r w:rsidR="00767DC1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8A6C90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zł</w:t>
      </w:r>
      <w:r w:rsidR="00767DC1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. </w:t>
      </w:r>
      <w:r w:rsidR="00920DBC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Subwencja ogólna </w:t>
      </w:r>
      <w:r w:rsidR="008A6C90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stanowiła </w:t>
      </w:r>
      <w:r w:rsidR="00820CC8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⅓</w:t>
      </w:r>
      <w:r w:rsidR="008A6C90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dochodów. W ujęciu rocznym zwiększyła się</w:t>
      </w:r>
      <w:r w:rsidR="001576FA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br/>
      </w:r>
      <w:r w:rsidR="008A6C90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o 2</w:t>
      </w:r>
      <w:r w:rsidR="00E05E06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0,4</w:t>
      </w:r>
      <w:r w:rsidR="008A6C90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% </w:t>
      </w:r>
      <w:r w:rsidR="00B66554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i wyniosła </w:t>
      </w:r>
      <w:r w:rsidR="00E05E06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5</w:t>
      </w:r>
      <w:r w:rsidR="00B66554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E05E06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148</w:t>
      </w:r>
      <w:r w:rsidR="00B66554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,</w:t>
      </w:r>
      <w:r w:rsidR="00E05E06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3</w:t>
      </w:r>
      <w:r w:rsidR="00767DC1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B66554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mln</w:t>
      </w:r>
      <w:r w:rsidR="00767DC1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B66554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zł.</w:t>
      </w:r>
    </w:p>
    <w:p w14:paraId="18D7A808" w14:textId="5F1FE2CF" w:rsidR="00404AC5" w:rsidRPr="00DD6508" w:rsidRDefault="00404AC5" w:rsidP="00052593">
      <w:pPr>
        <w:suppressAutoHyphens/>
        <w:spacing w:line="288" w:lineRule="auto"/>
        <w:rPr>
          <w:rFonts w:eastAsia="Times New Roman" w:cs="Times New Roman"/>
          <w:color w:val="0D0D0D" w:themeColor="text1" w:themeTint="F2"/>
          <w:szCs w:val="19"/>
          <w:lang w:eastAsia="pl-PL"/>
        </w:rPr>
      </w:pPr>
      <w:r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Spośród gmin województwa najwyższe dochody </w:t>
      </w:r>
      <w:r w:rsidR="009E6E76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budżetowe </w:t>
      </w:r>
      <w:r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na mieszkańca uzyskano</w:t>
      </w:r>
      <w:r w:rsidR="001B7BE3">
        <w:rPr>
          <w:rFonts w:eastAsia="Times New Roman" w:cs="Times New Roman"/>
          <w:color w:val="0D0D0D" w:themeColor="text1" w:themeTint="F2"/>
          <w:szCs w:val="19"/>
          <w:lang w:eastAsia="pl-PL"/>
        </w:rPr>
        <w:br/>
      </w:r>
      <w:r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 gminie </w:t>
      </w:r>
      <w:r w:rsidR="00E624EB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Janowiec Kościelny (13</w:t>
      </w:r>
      <w:r w:rsidR="00DD6508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E624EB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831</w:t>
      </w:r>
      <w:r w:rsidR="00DD6508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E624EB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zł), </w:t>
      </w:r>
      <w:r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natomiast najniższe w mieście </w:t>
      </w:r>
      <w:r w:rsidR="00F01F5F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Szczytno</w:t>
      </w:r>
      <w:r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(</w:t>
      </w:r>
      <w:r w:rsidR="00F01F5F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6</w:t>
      </w:r>
      <w:r w:rsidR="00BF4EB9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F01F5F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242</w:t>
      </w:r>
      <w:r w:rsidR="00BF4EB9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zł). </w:t>
      </w:r>
      <w:r w:rsidR="00F01F5F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Wzrost odnotowano</w:t>
      </w:r>
      <w:r w:rsidR="001B7BE3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="00F01F5F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w 97 gminach – największy w gminie wiejskiej Szczytno (o 6</w:t>
      </w:r>
      <w:r w:rsidR="00DD6508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F01F5F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820</w:t>
      </w:r>
      <w:r w:rsidR="00DD6508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F01F5F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zł).</w:t>
      </w:r>
      <w:r w:rsidR="001B7BE3">
        <w:rPr>
          <w:rFonts w:eastAsia="Times New Roman" w:cs="Times New Roman"/>
          <w:color w:val="0D0D0D" w:themeColor="text1" w:themeTint="F2"/>
          <w:szCs w:val="19"/>
          <w:lang w:eastAsia="pl-PL"/>
        </w:rPr>
        <w:br/>
      </w:r>
      <w:r w:rsidR="00F01F5F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W pozostałych 17 gminach dochody na mieszkańca zmalały – najbardziej w gminie wiejskiej Górowo Iławeckie</w:t>
      </w:r>
      <w:r w:rsidR="001B7BE3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="00F01F5F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(o 3</w:t>
      </w:r>
      <w:r w:rsidR="00DD6508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F01F5F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528</w:t>
      </w:r>
      <w:r w:rsidR="00DD6508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F01F5F" w:rsidRPr="00DD6508">
        <w:rPr>
          <w:rFonts w:eastAsia="Times New Roman" w:cs="Times New Roman"/>
          <w:color w:val="0D0D0D" w:themeColor="text1" w:themeTint="F2"/>
          <w:szCs w:val="19"/>
          <w:lang w:eastAsia="pl-PL"/>
        </w:rPr>
        <w:t>zł).</w:t>
      </w:r>
    </w:p>
    <w:p w14:paraId="5701AE8B" w14:textId="7C260E74" w:rsidR="00052593" w:rsidRDefault="00052593" w:rsidP="00052593">
      <w:pPr>
        <w:suppressAutoHyphens/>
        <w:spacing w:line="288" w:lineRule="auto"/>
        <w:rPr>
          <w:rFonts w:eastAsia="Times New Roman" w:cs="Times New Roman"/>
          <w:color w:val="0D0D0D" w:themeColor="text1" w:themeTint="F2"/>
          <w:szCs w:val="19"/>
          <w:lang w:eastAsia="pl-PL"/>
        </w:rPr>
      </w:pPr>
    </w:p>
    <w:p w14:paraId="2455EC36" w14:textId="3D08E749" w:rsidR="00404AC5" w:rsidRPr="00F93C03" w:rsidRDefault="00A321A5" w:rsidP="00457FC6">
      <w:pPr>
        <w:pStyle w:val="Tytutablicy"/>
        <w:spacing w:before="0"/>
        <w:ind w:left="680" w:hanging="680"/>
        <w:rPr>
          <w:rFonts w:cstheme="minorHAnsi"/>
          <w:noProof/>
          <w:color w:val="0D0D0D" w:themeColor="text1" w:themeTint="F2"/>
          <w:spacing w:val="-2"/>
        </w:rPr>
      </w:pPr>
      <w:r w:rsidRPr="00F93C03">
        <w:rPr>
          <w:noProof/>
          <w:color w:val="0D0D0D" w:themeColor="text1" w:themeTint="F2"/>
        </w:rPr>
        <w:lastRenderedPageBreak/>
        <w:drawing>
          <wp:anchor distT="0" distB="0" distL="114300" distR="114300" simplePos="0" relativeHeight="251862016" behindDoc="0" locked="0" layoutInCell="1" allowOverlap="1" wp14:anchorId="6594C239" wp14:editId="2AB352A3">
            <wp:simplePos x="0" y="0"/>
            <wp:positionH relativeFrom="column">
              <wp:posOffset>1905</wp:posOffset>
            </wp:positionH>
            <wp:positionV relativeFrom="paragraph">
              <wp:posOffset>230993</wp:posOffset>
            </wp:positionV>
            <wp:extent cx="5122545" cy="2115185"/>
            <wp:effectExtent l="0" t="0" r="1905" b="0"/>
            <wp:wrapSquare wrapText="bothSides"/>
            <wp:docPr id="14" name="Obraz 14" descr="Mapa prezentująca dochody budżetów gmin na mieszkańca (bez miast na prawach powiatu) w 2024 r. Dane do mapy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ochody budżetów gmin_sygnalna_2025_krzywe.wm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2115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04AC5" w:rsidRPr="00F93C03">
        <w:rPr>
          <w:color w:val="0D0D0D" w:themeColor="text1" w:themeTint="F2"/>
        </w:rPr>
        <w:t>Mapa 1. Dochody budżetów gmin</w:t>
      </w:r>
      <w:r w:rsidR="0061374D" w:rsidRPr="00F93C03">
        <w:rPr>
          <w:color w:val="0D0D0D" w:themeColor="text1" w:themeTint="F2"/>
          <w:vertAlign w:val="superscript"/>
        </w:rPr>
        <w:t>a</w:t>
      </w:r>
      <w:r w:rsidR="00404AC5" w:rsidRPr="00F93C03">
        <w:rPr>
          <w:color w:val="0D0D0D" w:themeColor="text1" w:themeTint="F2"/>
        </w:rPr>
        <w:t xml:space="preserve"> w 202</w:t>
      </w:r>
      <w:r w:rsidR="00B92D9E" w:rsidRPr="00F93C03">
        <w:rPr>
          <w:color w:val="0D0D0D" w:themeColor="text1" w:themeTint="F2"/>
        </w:rPr>
        <w:t>4</w:t>
      </w:r>
      <w:r w:rsidR="00404AC5" w:rsidRPr="00F93C03">
        <w:rPr>
          <w:color w:val="0D0D0D" w:themeColor="text1" w:themeTint="F2"/>
        </w:rPr>
        <w:t xml:space="preserve"> r.</w:t>
      </w:r>
    </w:p>
    <w:p w14:paraId="2E0BA04A" w14:textId="5225EA23" w:rsidR="00404AC5" w:rsidRPr="00F93C03" w:rsidRDefault="00070A97" w:rsidP="00A46027">
      <w:pPr>
        <w:spacing w:before="200"/>
        <w:rPr>
          <w:color w:val="0D0D0D" w:themeColor="text1" w:themeTint="F2"/>
          <w:sz w:val="16"/>
          <w:szCs w:val="16"/>
          <w:lang w:eastAsia="pl-PL"/>
        </w:rPr>
      </w:pPr>
      <w:r w:rsidRPr="00F93C03">
        <w:rPr>
          <w:color w:val="0D0D0D" w:themeColor="text1" w:themeTint="F2"/>
          <w:sz w:val="16"/>
          <w:szCs w:val="16"/>
          <w:vertAlign w:val="superscript"/>
        </w:rPr>
        <w:t>a</w:t>
      </w:r>
      <w:r w:rsidRPr="00F93C03">
        <w:rPr>
          <w:color w:val="0D0D0D" w:themeColor="text1" w:themeTint="F2"/>
          <w:sz w:val="16"/>
          <w:szCs w:val="16"/>
        </w:rPr>
        <w:t xml:space="preserve"> Bez gmin mających status miasta na prawach powiatu.</w:t>
      </w:r>
    </w:p>
    <w:p w14:paraId="4619A846" w14:textId="1BA7E180" w:rsidR="001E3135" w:rsidRPr="00FC65C5" w:rsidRDefault="001E3135" w:rsidP="00A46027">
      <w:pPr>
        <w:suppressAutoHyphens/>
        <w:spacing w:before="200" w:line="288" w:lineRule="auto"/>
        <w:rPr>
          <w:rFonts w:eastAsia="Times New Roman" w:cs="Times New Roman"/>
          <w:color w:val="0D0D0D" w:themeColor="text1" w:themeTint="F2"/>
          <w:szCs w:val="19"/>
          <w:lang w:eastAsia="pl-PL"/>
        </w:rPr>
      </w:pPr>
      <w:r w:rsidRPr="00A10087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Wysokość dochodów </w:t>
      </w:r>
      <w:r w:rsidR="00A46027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budżetów </w:t>
      </w:r>
      <w:r w:rsidRPr="00A10087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miast na prawach powiatu </w:t>
      </w:r>
      <w:r w:rsidR="00A46027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na mieszkańca </w:t>
      </w:r>
      <w:r w:rsidRPr="00A10087">
        <w:rPr>
          <w:rFonts w:eastAsia="Times New Roman" w:cs="Times New Roman"/>
          <w:color w:val="0D0D0D" w:themeColor="text1" w:themeTint="F2"/>
          <w:szCs w:val="19"/>
          <w:lang w:eastAsia="pl-PL"/>
        </w:rPr>
        <w:t>uplasowała warmińsko</w:t>
      </w:r>
      <w:r w:rsidR="00AD3EE5" w:rsidRPr="00A10087">
        <w:rPr>
          <w:rFonts w:eastAsia="Times New Roman" w:cs="Times New Roman"/>
          <w:color w:val="0D0D0D" w:themeColor="text1" w:themeTint="F2"/>
          <w:szCs w:val="19"/>
          <w:lang w:eastAsia="pl-PL"/>
        </w:rPr>
        <w:t>-</w:t>
      </w:r>
      <w:r w:rsidRPr="00A10087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mazurskie na </w:t>
      </w:r>
      <w:r w:rsidR="00BA234E" w:rsidRPr="00A10087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przedostatnim </w:t>
      </w:r>
      <w:r w:rsidRPr="00A10087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miejscu wśród województw. </w:t>
      </w:r>
      <w:r w:rsidR="00BA234E" w:rsidRPr="00A10087">
        <w:rPr>
          <w:rFonts w:eastAsia="Times New Roman" w:cs="Times New Roman"/>
          <w:color w:val="0D0D0D" w:themeColor="text1" w:themeTint="F2"/>
          <w:szCs w:val="19"/>
          <w:lang w:eastAsia="pl-PL"/>
        </w:rPr>
        <w:t>Niższe</w:t>
      </w:r>
      <w:r w:rsidRPr="00A10087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dochody uzyskano jedynie</w:t>
      </w:r>
      <w:r w:rsidR="00A46027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Pr="00A10087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 miastach na prawach powiatu w </w:t>
      </w:r>
      <w:r w:rsidR="00BA234E" w:rsidRPr="00A10087">
        <w:rPr>
          <w:rFonts w:eastAsia="Times New Roman" w:cs="Times New Roman"/>
          <w:color w:val="0D0D0D" w:themeColor="text1" w:themeTint="F2"/>
          <w:szCs w:val="19"/>
          <w:lang w:eastAsia="pl-PL"/>
        </w:rPr>
        <w:t>podlaskim.</w:t>
      </w:r>
      <w:r w:rsidRPr="00A10087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Wśród </w:t>
      </w:r>
      <w:r w:rsidR="00BA234E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66 </w:t>
      </w:r>
      <w:r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>jednostek tego rodzaju</w:t>
      </w:r>
      <w:r w:rsidR="00532B5E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>,</w:t>
      </w:r>
      <w:r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Olsztyn</w:t>
      </w:r>
      <w:r w:rsidR="00A46027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="00532B5E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>(</w:t>
      </w:r>
      <w:r w:rsidR="00AB2766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z kwotą </w:t>
      </w:r>
      <w:r w:rsidR="00F01FCD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>10 593 zł</w:t>
      </w:r>
      <w:r w:rsidR="00532B5E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>)</w:t>
      </w:r>
      <w:r w:rsidR="00F01FCD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znalazł się na </w:t>
      </w:r>
      <w:r w:rsidR="00BA234E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>29</w:t>
      </w:r>
      <w:r w:rsidR="00532B5E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miejscu w kraju,</w:t>
      </w:r>
      <w:r w:rsidR="00BA234E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a Elbląg </w:t>
      </w:r>
      <w:r w:rsidR="00F01FCD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>(z kwotą 8 893 zł)</w:t>
      </w:r>
      <w:r w:rsidR="00532B5E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– na 59.</w:t>
      </w:r>
    </w:p>
    <w:p w14:paraId="6E1C7FA1" w14:textId="6A9E24B7" w:rsidR="00E164F5" w:rsidRPr="0011662F" w:rsidRDefault="00517176" w:rsidP="00A46027">
      <w:pPr>
        <w:suppressAutoHyphens/>
        <w:spacing w:before="80" w:line="288" w:lineRule="auto"/>
        <w:rPr>
          <w:rFonts w:eastAsia="Times New Roman" w:cs="Times New Roman"/>
          <w:color w:val="0D0D0D" w:themeColor="text1" w:themeTint="F2"/>
          <w:szCs w:val="19"/>
          <w:lang w:eastAsia="pl-PL"/>
        </w:rPr>
      </w:pPr>
      <w:r w:rsidRPr="00517176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Wysokość </w:t>
      </w:r>
      <w:r>
        <w:rPr>
          <w:rFonts w:eastAsia="Times New Roman" w:cs="Times New Roman"/>
          <w:color w:val="0D0D0D" w:themeColor="text1" w:themeTint="F2"/>
          <w:szCs w:val="19"/>
          <w:lang w:eastAsia="pl-PL"/>
        </w:rPr>
        <w:t>dochodów</w:t>
      </w:r>
      <w:r w:rsidRPr="00517176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="00A46027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budżetów powiatów </w:t>
      </w:r>
      <w:r w:rsidRPr="00517176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na mieszkańca </w:t>
      </w:r>
      <w:r w:rsidR="00A46027">
        <w:rPr>
          <w:rFonts w:eastAsia="Times New Roman" w:cs="Times New Roman"/>
          <w:color w:val="0D0D0D" w:themeColor="text1" w:themeTint="F2"/>
          <w:szCs w:val="19"/>
          <w:lang w:eastAsia="pl-PL"/>
        </w:rPr>
        <w:t>b</w:t>
      </w:r>
      <w:r w:rsidRPr="00517176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yła w warmińsko-mazurskim najwyższa w kraju. </w:t>
      </w:r>
      <w:r w:rsidR="00404AC5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>Wśród powiatów województwa najwyższe dochody na mieszkańca</w:t>
      </w:r>
      <w:r w:rsidR="00417031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, podobnie jak w roku wcześniejszym, </w:t>
      </w:r>
      <w:r w:rsidR="00404AC5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>odnotowano w powiecie węgorzewskim (</w:t>
      </w:r>
      <w:r w:rsidR="00BA234E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>4</w:t>
      </w:r>
      <w:r w:rsidR="00404AC5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BA234E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>805</w:t>
      </w:r>
      <w:r w:rsidR="00404AC5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> zł),</w:t>
      </w:r>
      <w:r>
        <w:rPr>
          <w:rFonts w:eastAsia="Times New Roman" w:cs="Times New Roman"/>
          <w:color w:val="0D0D0D" w:themeColor="text1" w:themeTint="F2"/>
          <w:szCs w:val="19"/>
          <w:lang w:eastAsia="pl-PL"/>
        </w:rPr>
        <w:br/>
      </w:r>
      <w:r w:rsidR="00404AC5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>a najniższe w olsztyńskim (1 </w:t>
      </w:r>
      <w:r w:rsidR="00BA234E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>833</w:t>
      </w:r>
      <w:r w:rsidR="00404AC5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 zł). Powiat węgorzewski był </w:t>
      </w:r>
      <w:r w:rsidR="00417031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>drugim</w:t>
      </w:r>
      <w:r w:rsidR="00404AC5" w:rsidRPr="00FC65C5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w </w:t>
      </w:r>
      <w:r w:rsidR="00404AC5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kraju pod tym względem</w:t>
      </w:r>
      <w:r w:rsidR="009E4980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, </w:t>
      </w:r>
      <w:r w:rsidR="00404AC5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po </w:t>
      </w:r>
      <w:r w:rsidR="00417031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siemiatyckim </w:t>
      </w:r>
      <w:r w:rsidR="009E4980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(</w:t>
      </w:r>
      <w:r w:rsidR="00AD3EE5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woj. pod</w:t>
      </w:r>
      <w:r w:rsidR="00417031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laskie). Powiat olecki znalazł się na miejscu dziewiątym (3</w:t>
      </w:r>
      <w:r w:rsidR="00FC65C5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417031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767</w:t>
      </w:r>
      <w:r w:rsidR="00FC65C5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417031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zł).</w:t>
      </w:r>
    </w:p>
    <w:p w14:paraId="23103C1A" w14:textId="7E377EEC" w:rsidR="008777E6" w:rsidRPr="0011662F" w:rsidRDefault="00B57CD1" w:rsidP="00A46027">
      <w:pPr>
        <w:suppressAutoHyphens/>
        <w:spacing w:before="80" w:line="288" w:lineRule="auto"/>
        <w:rPr>
          <w:rFonts w:eastAsia="Times New Roman" w:cs="Times New Roman"/>
          <w:color w:val="0D0D0D" w:themeColor="text1" w:themeTint="F2"/>
          <w:szCs w:val="19"/>
          <w:lang w:eastAsia="pl-PL"/>
        </w:rPr>
      </w:pPr>
      <w:r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Na każdego mieszkańca warmińsko-mazurskiego z budżetu województwa przypadało średnio </w:t>
      </w:r>
      <w:r w:rsidR="00B92D9E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919</w:t>
      </w:r>
      <w:r w:rsidR="00404AC5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zł dochodów (o </w:t>
      </w:r>
      <w:r w:rsidR="00B92D9E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52</w:t>
      </w:r>
      <w:r w:rsidR="00404AC5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zł więcej </w:t>
      </w:r>
      <w:r w:rsidR="00AD3EE5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niż rok wcześniej). </w:t>
      </w:r>
      <w:r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Najwyższe dochody na mieszkańca osiągnięto w mazowieckim </w:t>
      </w:r>
      <w:r w:rsidR="00417031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(1</w:t>
      </w:r>
      <w:r w:rsidR="0011662F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417031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226</w:t>
      </w:r>
      <w:r w:rsidR="0011662F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417031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zł), </w:t>
      </w:r>
      <w:r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a </w:t>
      </w:r>
      <w:r w:rsidR="00AD3EE5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najniższe </w:t>
      </w:r>
      <w:r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w śląskim</w:t>
      </w:r>
      <w:r w:rsidR="00417031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(765</w:t>
      </w:r>
      <w:r w:rsidR="0011662F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417031" w:rsidRPr="0011662F">
        <w:rPr>
          <w:rFonts w:eastAsia="Times New Roman" w:cs="Times New Roman"/>
          <w:color w:val="0D0D0D" w:themeColor="text1" w:themeTint="F2"/>
          <w:szCs w:val="19"/>
          <w:lang w:eastAsia="pl-PL"/>
        </w:rPr>
        <w:t>zł).</w:t>
      </w:r>
    </w:p>
    <w:p w14:paraId="244B33E5" w14:textId="087B7AB4" w:rsidR="008861DF" w:rsidRPr="00404AC5" w:rsidRDefault="00BB448E" w:rsidP="00A46027">
      <w:pPr>
        <w:spacing w:before="240" w:line="240" w:lineRule="auto"/>
        <w:rPr>
          <w:b/>
          <w:color w:val="001D77"/>
          <w:szCs w:val="19"/>
        </w:rPr>
      </w:pPr>
      <w:r w:rsidRPr="008B5EE9">
        <w:rPr>
          <w:noProof/>
          <w:color w:val="00B050"/>
        </w:rPr>
        <mc:AlternateContent>
          <mc:Choice Requires="wps">
            <w:drawing>
              <wp:anchor distT="45720" distB="45720" distL="114300" distR="114300" simplePos="0" relativeHeight="251858944" behindDoc="0" locked="0" layoutInCell="1" allowOverlap="1" wp14:anchorId="087D4568" wp14:editId="1DAF216C">
                <wp:simplePos x="0" y="0"/>
                <wp:positionH relativeFrom="column">
                  <wp:posOffset>5256530</wp:posOffset>
                </wp:positionH>
                <wp:positionV relativeFrom="paragraph">
                  <wp:posOffset>235438</wp:posOffset>
                </wp:positionV>
                <wp:extent cx="1727835" cy="723331"/>
                <wp:effectExtent l="0" t="0" r="0" b="635"/>
                <wp:wrapNone/>
                <wp:docPr id="3" name="Pole tekstowe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7233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D55BA7" w14:textId="28A9DC5B" w:rsidR="00417031" w:rsidRPr="00D23C53" w:rsidRDefault="00690184" w:rsidP="00690184">
                            <w:pPr>
                              <w:pStyle w:val="tekstzboku"/>
                              <w:suppressAutoHyphens/>
                              <w:spacing w:before="0"/>
                              <w:rPr>
                                <w:bCs w:val="0"/>
                              </w:rPr>
                            </w:pPr>
                            <w:r w:rsidRPr="00D23C53">
                              <w:t>Przeważająca część wydatków majątkowych (96</w:t>
                            </w:r>
                            <w:r w:rsidR="00417031" w:rsidRPr="00D23C53">
                              <w:t>,8</w:t>
                            </w:r>
                            <w:r w:rsidRPr="00D23C53">
                              <w:t>%) przeznaczona była</w:t>
                            </w:r>
                            <w:r w:rsidRPr="00D23C53">
                              <w:br/>
                              <w:t>na inwestycje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7D4568" id="Pole tekstowe 3" o:spid="_x0000_s1031" type="#_x0000_t202" style="position:absolute;margin-left:413.9pt;margin-top:18.55pt;width:136.05pt;height:56.95pt;z-index:251858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" filled="f" stroked="f">
                <v:textbox>
                  <w:txbxContent>
                    <w:p w14:paraId="67D55BA7" w14:textId="28A9DC5B" w:rsidR="00417031" w:rsidRPr="00D23C53" w:rsidRDefault="00690184" w:rsidP="00690184">
                      <w:pPr>
                        <w:pStyle w:val="tekstzboku"/>
                        <w:suppressAutoHyphens/>
                        <w:spacing w:before="0"/>
                        <w:rPr>
                          <w:bCs w:val="0"/>
                        </w:rPr>
                      </w:pPr>
                      <w:r w:rsidRPr="00D23C53">
                        <w:t>Przeważająca część wydatków majątkowych (96</w:t>
                      </w:r>
                      <w:r w:rsidR="00417031" w:rsidRPr="00D23C53">
                        <w:t>,8</w:t>
                      </w:r>
                      <w:r w:rsidRPr="00D23C53">
                        <w:t>%) przeznaczona była</w:t>
                      </w:r>
                      <w:r w:rsidRPr="00D23C53">
                        <w:br/>
                        <w:t>na inwestycje</w:t>
                      </w:r>
                    </w:p>
                  </w:txbxContent>
                </v:textbox>
              </v:shape>
            </w:pict>
          </mc:Fallback>
        </mc:AlternateContent>
      </w:r>
      <w:r w:rsidR="008861DF" w:rsidRPr="00404AC5">
        <w:rPr>
          <w:b/>
          <w:color w:val="001D77"/>
          <w:szCs w:val="19"/>
        </w:rPr>
        <w:t>Wydatki budżetów jednostek samorządu terytorialnego</w:t>
      </w:r>
    </w:p>
    <w:p w14:paraId="7412B028" w14:textId="36F56535" w:rsidR="008861DF" w:rsidRPr="00F91092" w:rsidRDefault="00672179" w:rsidP="0096434A">
      <w:pPr>
        <w:suppressAutoHyphens/>
        <w:spacing w:before="100" w:line="288" w:lineRule="auto"/>
        <w:rPr>
          <w:rFonts w:eastAsia="Times New Roman" w:cs="Times New Roman"/>
          <w:color w:val="0D0D0D" w:themeColor="text1" w:themeTint="F2"/>
          <w:szCs w:val="19"/>
          <w:lang w:eastAsia="pl-PL"/>
        </w:rPr>
      </w:pPr>
      <w:bookmarkStart w:id="4" w:name="_Hlk176260641"/>
      <w:r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>Wydatki jednostek samorządu terytorialnego w 202</w:t>
      </w:r>
      <w:r w:rsidR="00586D1E"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>4</w:t>
      </w:r>
      <w:r w:rsidR="009F7D4E"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r. wyniosły łącznie </w:t>
      </w:r>
      <w:r w:rsidR="00126487"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>1</w:t>
      </w:r>
      <w:r w:rsidR="00586D1E"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>5 255,5</w:t>
      </w:r>
      <w:r w:rsidR="006015F4"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>mln zł</w:t>
      </w:r>
      <w:r w:rsidR="006015F4"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>i były</w:t>
      </w:r>
      <w:r w:rsidR="00126487"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o </w:t>
      </w:r>
      <w:r w:rsidR="00586D1E"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>11,0</w:t>
      </w:r>
      <w:r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% większe </w:t>
      </w:r>
      <w:bookmarkEnd w:id="4"/>
      <w:r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>niż rok wcześniej. Udział wydatków</w:t>
      </w:r>
      <w:r w:rsidR="00126487"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bieżących w ogólnych wydatkach wyniósł </w:t>
      </w:r>
      <w:r w:rsidR="0056110D"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>7</w:t>
      </w:r>
      <w:r w:rsidR="00224E53"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>9,4</w:t>
      </w:r>
      <w:r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>%,</w:t>
      </w:r>
      <w:r w:rsidR="0056110D"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a majątkowych </w:t>
      </w:r>
      <w:r w:rsidR="00E25A77"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>20,6</w:t>
      </w:r>
      <w:r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%. </w:t>
      </w:r>
      <w:r w:rsidR="0056110D"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Wydatki bieżące </w:t>
      </w:r>
      <w:r w:rsidR="00E25A77"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>wzrosły o 18,2</w:t>
      </w:r>
      <w:r w:rsidR="0056110D"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%, a majątkowe </w:t>
      </w:r>
      <w:r w:rsidR="00E25A77" w:rsidRPr="00F91092">
        <w:rPr>
          <w:rFonts w:eastAsia="Times New Roman" w:cs="Times New Roman"/>
          <w:color w:val="0D0D0D" w:themeColor="text1" w:themeTint="F2"/>
          <w:szCs w:val="19"/>
          <w:lang w:eastAsia="pl-PL"/>
        </w:rPr>
        <w:t>zmalały o 10,1%.</w:t>
      </w:r>
    </w:p>
    <w:p w14:paraId="0BFCD1D1" w14:textId="43860CC9" w:rsidR="008861DF" w:rsidRPr="00F91092" w:rsidRDefault="008861DF" w:rsidP="00A46027">
      <w:pPr>
        <w:pStyle w:val="Tytutablicy"/>
        <w:spacing w:before="240"/>
        <w:rPr>
          <w:color w:val="0D0D0D" w:themeColor="text1" w:themeTint="F2"/>
        </w:rPr>
      </w:pPr>
      <w:r w:rsidRPr="00F91092">
        <w:rPr>
          <w:color w:val="0D0D0D" w:themeColor="text1" w:themeTint="F2"/>
        </w:rPr>
        <w:t xml:space="preserve">Tablica </w:t>
      </w:r>
      <w:r w:rsidR="00B12C3B" w:rsidRPr="00F91092">
        <w:rPr>
          <w:color w:val="0D0D0D" w:themeColor="text1" w:themeTint="F2"/>
        </w:rPr>
        <w:t>2</w:t>
      </w:r>
      <w:r w:rsidRPr="00F91092">
        <w:rPr>
          <w:color w:val="0D0D0D" w:themeColor="text1" w:themeTint="F2"/>
        </w:rPr>
        <w:t xml:space="preserve">. </w:t>
      </w:r>
      <w:r w:rsidR="00B12C3B" w:rsidRPr="00F91092">
        <w:rPr>
          <w:color w:val="0D0D0D" w:themeColor="text1" w:themeTint="F2"/>
        </w:rPr>
        <w:t>Wydatki</w:t>
      </w:r>
      <w:r w:rsidRPr="00F91092">
        <w:rPr>
          <w:color w:val="0D0D0D" w:themeColor="text1" w:themeTint="F2"/>
        </w:rPr>
        <w:t xml:space="preserve"> budżetów jednostek samorządu terytorialnego w 202</w:t>
      </w:r>
      <w:r w:rsidR="00AC6F89" w:rsidRPr="00F91092">
        <w:rPr>
          <w:color w:val="0D0D0D" w:themeColor="text1" w:themeTint="F2"/>
        </w:rPr>
        <w:t>4</w:t>
      </w:r>
      <w:r w:rsidRPr="00F91092">
        <w:rPr>
          <w:color w:val="0D0D0D" w:themeColor="text1" w:themeTint="F2"/>
        </w:rPr>
        <w:t xml:space="preserve"> r.</w:t>
      </w:r>
    </w:p>
    <w:tbl>
      <w:tblPr>
        <w:tblW w:w="7938" w:type="dxa"/>
        <w:tblBorders>
          <w:top w:val="single" w:sz="4" w:space="0" w:color="001D77"/>
          <w:insideH w:val="single" w:sz="4" w:space="0" w:color="001D77"/>
          <w:insideV w:val="single" w:sz="4" w:space="0" w:color="001D77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ica 1. Lorem ipsum dolor sit amet, consectetur adipiscing elit (stan w dniu 31 marca)"/>
      </w:tblPr>
      <w:tblGrid>
        <w:gridCol w:w="1691"/>
        <w:gridCol w:w="1030"/>
        <w:gridCol w:w="1030"/>
        <w:gridCol w:w="1030"/>
        <w:gridCol w:w="1015"/>
        <w:gridCol w:w="1015"/>
        <w:gridCol w:w="1127"/>
      </w:tblGrid>
      <w:tr w:rsidR="00263CAE" w:rsidRPr="00263CAE" w14:paraId="4C2F5396" w14:textId="77777777" w:rsidTr="00970A75">
        <w:trPr>
          <w:trHeight w:hRule="exact" w:val="340"/>
        </w:trPr>
        <w:tc>
          <w:tcPr>
            <w:tcW w:w="1691" w:type="dxa"/>
            <w:vMerge w:val="restart"/>
            <w:noWrap/>
            <w:vAlign w:val="center"/>
            <w:hideMark/>
          </w:tcPr>
          <w:p w14:paraId="6A113C6E" w14:textId="77777777" w:rsidR="00970A75" w:rsidRPr="00263CAE" w:rsidRDefault="00970A75" w:rsidP="00785F4B">
            <w:pPr>
              <w:pStyle w:val="Tablicagwka"/>
              <w:spacing w:before="0" w:after="0"/>
              <w:ind w:left="0"/>
              <w:jc w:val="center"/>
              <w:rPr>
                <w:color w:val="0D0D0D" w:themeColor="text1" w:themeTint="F2"/>
                <w:sz w:val="17"/>
                <w:szCs w:val="17"/>
              </w:rPr>
            </w:pPr>
            <w:bookmarkStart w:id="5" w:name="_Hlk177372804"/>
            <w:r w:rsidRPr="00263CAE">
              <w:rPr>
                <w:color w:val="0D0D0D" w:themeColor="text1" w:themeTint="F2"/>
                <w:sz w:val="17"/>
                <w:szCs w:val="17"/>
              </w:rPr>
              <w:t>Wyszczególnienie</w:t>
            </w:r>
          </w:p>
        </w:tc>
        <w:tc>
          <w:tcPr>
            <w:tcW w:w="3090" w:type="dxa"/>
            <w:gridSpan w:val="3"/>
            <w:vMerge w:val="restart"/>
            <w:vAlign w:val="center"/>
            <w:hideMark/>
          </w:tcPr>
          <w:p w14:paraId="324843D2" w14:textId="60ABD9F2" w:rsidR="00970A75" w:rsidRPr="00263CAE" w:rsidRDefault="00970A75" w:rsidP="00785F4B">
            <w:pPr>
              <w:pStyle w:val="Tablicagwkarodek"/>
              <w:spacing w:before="0" w:after="0"/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Ogółem</w:t>
            </w:r>
          </w:p>
        </w:tc>
        <w:tc>
          <w:tcPr>
            <w:tcW w:w="1015" w:type="dxa"/>
            <w:vMerge w:val="restart"/>
            <w:vAlign w:val="center"/>
          </w:tcPr>
          <w:p w14:paraId="020B9D5C" w14:textId="252ADE1C" w:rsidR="00970A75" w:rsidRPr="00263CAE" w:rsidRDefault="00970A75" w:rsidP="00466CA4">
            <w:pPr>
              <w:pStyle w:val="Tablicagwkarodek"/>
              <w:spacing w:before="0" w:after="0"/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</w:pPr>
            <w:r w:rsidRPr="00263CAE"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  <w:t>Bieżące</w:t>
            </w:r>
          </w:p>
        </w:tc>
        <w:tc>
          <w:tcPr>
            <w:tcW w:w="2142" w:type="dxa"/>
            <w:gridSpan w:val="2"/>
            <w:tcBorders>
              <w:bottom w:val="nil"/>
            </w:tcBorders>
            <w:vAlign w:val="center"/>
          </w:tcPr>
          <w:p w14:paraId="7D4B48A8" w14:textId="14D66A59" w:rsidR="00970A75" w:rsidRPr="00263CAE" w:rsidRDefault="00970A75" w:rsidP="00785F4B">
            <w:pPr>
              <w:pStyle w:val="Tablicagwkarodek"/>
              <w:spacing w:before="0" w:after="0"/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</w:pPr>
            <w:r w:rsidRPr="00263CAE"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  <w:t>Majątkowe</w:t>
            </w:r>
          </w:p>
        </w:tc>
      </w:tr>
      <w:tr w:rsidR="00263CAE" w:rsidRPr="00263CAE" w14:paraId="15021A43" w14:textId="77777777" w:rsidTr="00970A75">
        <w:trPr>
          <w:trHeight w:hRule="exact" w:val="510"/>
        </w:trPr>
        <w:tc>
          <w:tcPr>
            <w:tcW w:w="1691" w:type="dxa"/>
            <w:vMerge/>
            <w:noWrap/>
            <w:vAlign w:val="center"/>
          </w:tcPr>
          <w:p w14:paraId="01120431" w14:textId="77777777" w:rsidR="00970A75" w:rsidRPr="00263CAE" w:rsidRDefault="00970A75" w:rsidP="00785F4B">
            <w:pPr>
              <w:pStyle w:val="Tablicagwka"/>
              <w:spacing w:before="0" w:after="0"/>
              <w:ind w:left="0"/>
              <w:jc w:val="center"/>
              <w:rPr>
                <w:color w:val="0D0D0D" w:themeColor="text1" w:themeTint="F2"/>
                <w:sz w:val="17"/>
                <w:szCs w:val="17"/>
              </w:rPr>
            </w:pPr>
          </w:p>
        </w:tc>
        <w:tc>
          <w:tcPr>
            <w:tcW w:w="3090" w:type="dxa"/>
            <w:gridSpan w:val="3"/>
            <w:vMerge/>
            <w:vAlign w:val="center"/>
          </w:tcPr>
          <w:p w14:paraId="2B3780C7" w14:textId="13F56480" w:rsidR="00970A75" w:rsidRPr="00263CAE" w:rsidRDefault="00970A75" w:rsidP="00785F4B">
            <w:pPr>
              <w:pStyle w:val="Tablicagwka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</w:p>
        </w:tc>
        <w:tc>
          <w:tcPr>
            <w:tcW w:w="1015" w:type="dxa"/>
            <w:vMerge/>
            <w:vAlign w:val="center"/>
          </w:tcPr>
          <w:p w14:paraId="0B5415E2" w14:textId="77777777" w:rsidR="00970A75" w:rsidRPr="00263CAE" w:rsidRDefault="00970A75" w:rsidP="00785F4B">
            <w:pPr>
              <w:pStyle w:val="Tablicagwkarodek"/>
              <w:spacing w:before="0" w:after="0"/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</w:pPr>
          </w:p>
        </w:tc>
        <w:tc>
          <w:tcPr>
            <w:tcW w:w="1015" w:type="dxa"/>
            <w:tcBorders>
              <w:top w:val="nil"/>
              <w:bottom w:val="single" w:sz="4" w:space="0" w:color="001D77"/>
            </w:tcBorders>
            <w:vAlign w:val="center"/>
          </w:tcPr>
          <w:p w14:paraId="33D837F0" w14:textId="0863DBD3" w:rsidR="00970A75" w:rsidRPr="00263CAE" w:rsidRDefault="00970A75" w:rsidP="00A60ADA">
            <w:pPr>
              <w:pStyle w:val="Tablicagwkarodek"/>
              <w:spacing w:before="0" w:after="0" w:line="240" w:lineRule="auto"/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</w:pPr>
          </w:p>
        </w:tc>
        <w:tc>
          <w:tcPr>
            <w:tcW w:w="1127" w:type="dxa"/>
            <w:tcBorders>
              <w:top w:val="single" w:sz="4" w:space="0" w:color="001D77"/>
              <w:bottom w:val="single" w:sz="4" w:space="0" w:color="001D77"/>
            </w:tcBorders>
            <w:tcMar>
              <w:left w:w="0" w:type="dxa"/>
              <w:right w:w="0" w:type="dxa"/>
            </w:tcMar>
            <w:vAlign w:val="center"/>
          </w:tcPr>
          <w:p w14:paraId="047791CB" w14:textId="77777777" w:rsidR="00970A75" w:rsidRPr="00263CAE" w:rsidRDefault="00970A75" w:rsidP="003F1D18">
            <w:pPr>
              <w:pStyle w:val="Tablicagwkarodek"/>
              <w:spacing w:before="0" w:after="0"/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</w:pPr>
            <w:r w:rsidRPr="00263CAE"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  <w:t>w tym</w:t>
            </w:r>
          </w:p>
          <w:p w14:paraId="08E6B032" w14:textId="7A20CA59" w:rsidR="00970A75" w:rsidRPr="00263CAE" w:rsidRDefault="00970A75" w:rsidP="003F1D18">
            <w:pPr>
              <w:pStyle w:val="Tablicagwkarodek"/>
              <w:spacing w:before="0" w:after="0"/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</w:pPr>
            <w:r w:rsidRPr="00263CAE"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  <w:t>inwestycyjne</w:t>
            </w:r>
          </w:p>
        </w:tc>
      </w:tr>
      <w:tr w:rsidR="00263CAE" w:rsidRPr="00263CAE" w14:paraId="5E7CDA9D" w14:textId="77777777" w:rsidTr="00970A75">
        <w:trPr>
          <w:trHeight w:hRule="exact" w:val="510"/>
        </w:trPr>
        <w:tc>
          <w:tcPr>
            <w:tcW w:w="1691" w:type="dxa"/>
            <w:vMerge/>
            <w:noWrap/>
            <w:vAlign w:val="center"/>
            <w:hideMark/>
          </w:tcPr>
          <w:p w14:paraId="4EA67363" w14:textId="77777777" w:rsidR="003F1D18" w:rsidRPr="00263CAE" w:rsidRDefault="003F1D18" w:rsidP="003F1D18">
            <w:pPr>
              <w:pStyle w:val="Tablicagwka"/>
              <w:spacing w:before="0" w:after="0"/>
              <w:ind w:left="0"/>
              <w:jc w:val="center"/>
              <w:rPr>
                <w:color w:val="0D0D0D" w:themeColor="text1" w:themeTint="F2"/>
                <w:sz w:val="17"/>
                <w:szCs w:val="17"/>
              </w:rPr>
            </w:pPr>
          </w:p>
        </w:tc>
        <w:tc>
          <w:tcPr>
            <w:tcW w:w="1030" w:type="dxa"/>
            <w:vAlign w:val="center"/>
            <w:hideMark/>
          </w:tcPr>
          <w:p w14:paraId="62A58B42" w14:textId="4F39CB04" w:rsidR="003F1D18" w:rsidRPr="00263CAE" w:rsidRDefault="003F1D18" w:rsidP="003F1D18">
            <w:pPr>
              <w:pStyle w:val="Tablicagwka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w mln zł</w:t>
            </w:r>
          </w:p>
        </w:tc>
        <w:tc>
          <w:tcPr>
            <w:tcW w:w="1030" w:type="dxa"/>
            <w:vAlign w:val="center"/>
          </w:tcPr>
          <w:p w14:paraId="03DC4B35" w14:textId="71E02A84" w:rsidR="003F1D18" w:rsidRPr="00263CAE" w:rsidRDefault="003F1D18" w:rsidP="003F1D18">
            <w:pPr>
              <w:pStyle w:val="Tablicagwka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  <w:t>202</w:t>
            </w:r>
            <w:r w:rsidR="00D319BD" w:rsidRPr="00263CAE"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  <w:t>3</w:t>
            </w:r>
            <w:r w:rsidRPr="00263CAE"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  <w:t>=100</w:t>
            </w:r>
          </w:p>
        </w:tc>
        <w:tc>
          <w:tcPr>
            <w:tcW w:w="1030" w:type="dxa"/>
            <w:vAlign w:val="center"/>
          </w:tcPr>
          <w:p w14:paraId="353DD6C5" w14:textId="45B92D94" w:rsidR="003F1D18" w:rsidRPr="00263CAE" w:rsidRDefault="003F1D18" w:rsidP="003F1D18">
            <w:pPr>
              <w:pStyle w:val="Tablicagwkarodek"/>
              <w:spacing w:before="0" w:after="0"/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na 1 mieszkańca w zł</w:t>
            </w:r>
          </w:p>
        </w:tc>
        <w:tc>
          <w:tcPr>
            <w:tcW w:w="3157" w:type="dxa"/>
            <w:gridSpan w:val="3"/>
            <w:vAlign w:val="center"/>
          </w:tcPr>
          <w:p w14:paraId="206504FB" w14:textId="65F0B538" w:rsidR="003F1D18" w:rsidRPr="00263CAE" w:rsidRDefault="003F1D18" w:rsidP="003F1D18">
            <w:pPr>
              <w:pStyle w:val="Tablicagwkarodek"/>
              <w:spacing w:before="0" w:after="0"/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</w:pPr>
            <w:r w:rsidRPr="00263CAE">
              <w:rPr>
                <w:rFonts w:eastAsia="Fira Sans Light" w:cs="Times New Roman"/>
                <w:color w:val="0D0D0D" w:themeColor="text1" w:themeTint="F2"/>
                <w:sz w:val="17"/>
                <w:szCs w:val="17"/>
              </w:rPr>
              <w:t>w mln zł</w:t>
            </w:r>
          </w:p>
        </w:tc>
      </w:tr>
      <w:tr w:rsidR="00263CAE" w:rsidRPr="00263CAE" w14:paraId="6FEA33B1" w14:textId="77777777" w:rsidTr="00970A75">
        <w:trPr>
          <w:trHeight w:hRule="exact" w:val="340"/>
        </w:trPr>
        <w:tc>
          <w:tcPr>
            <w:tcW w:w="1691" w:type="dxa"/>
            <w:noWrap/>
            <w:vAlign w:val="center"/>
          </w:tcPr>
          <w:p w14:paraId="76DB932C" w14:textId="77777777" w:rsidR="003F1D18" w:rsidRPr="00263CAE" w:rsidRDefault="003F1D18" w:rsidP="003F1D18">
            <w:pPr>
              <w:pStyle w:val="Tablicaboczek"/>
              <w:spacing w:before="0" w:after="0"/>
              <w:rPr>
                <w:b/>
                <w:color w:val="0D0D0D" w:themeColor="text1" w:themeTint="F2"/>
                <w:sz w:val="17"/>
                <w:szCs w:val="17"/>
              </w:rPr>
            </w:pPr>
            <w:r w:rsidRPr="00263CAE">
              <w:rPr>
                <w:b/>
                <w:color w:val="0D0D0D" w:themeColor="text1" w:themeTint="F2"/>
                <w:sz w:val="17"/>
                <w:szCs w:val="17"/>
              </w:rPr>
              <w:t>OGÓŁEM</w:t>
            </w:r>
          </w:p>
        </w:tc>
        <w:tc>
          <w:tcPr>
            <w:tcW w:w="1030" w:type="dxa"/>
            <w:vAlign w:val="center"/>
          </w:tcPr>
          <w:p w14:paraId="60A9EC87" w14:textId="6F31ACBD" w:rsidR="003F1D18" w:rsidRPr="00263CAE" w:rsidRDefault="003D1BFC" w:rsidP="003F1D18">
            <w:pPr>
              <w:pStyle w:val="Tablicadanerodek"/>
              <w:spacing w:before="0" w:after="0"/>
              <w:rPr>
                <w:b/>
                <w:color w:val="0D0D0D" w:themeColor="text1" w:themeTint="F2"/>
                <w:sz w:val="17"/>
                <w:szCs w:val="17"/>
              </w:rPr>
            </w:pPr>
            <w:r w:rsidRPr="00263CAE">
              <w:rPr>
                <w:b/>
                <w:color w:val="0D0D0D" w:themeColor="text1" w:themeTint="F2"/>
                <w:sz w:val="17"/>
                <w:szCs w:val="17"/>
              </w:rPr>
              <w:t>15 255,5</w:t>
            </w:r>
          </w:p>
        </w:tc>
        <w:tc>
          <w:tcPr>
            <w:tcW w:w="1030" w:type="dxa"/>
            <w:vAlign w:val="center"/>
          </w:tcPr>
          <w:p w14:paraId="71E3E675" w14:textId="0E5280D1" w:rsidR="003F1D18" w:rsidRPr="00263CAE" w:rsidRDefault="003D1BFC" w:rsidP="003F1D18">
            <w:pPr>
              <w:pStyle w:val="Tablicadanerodek"/>
              <w:spacing w:before="0" w:after="0"/>
              <w:rPr>
                <w:b/>
                <w:color w:val="0D0D0D" w:themeColor="text1" w:themeTint="F2"/>
                <w:sz w:val="17"/>
                <w:szCs w:val="17"/>
              </w:rPr>
            </w:pPr>
            <w:r w:rsidRPr="00263CAE">
              <w:rPr>
                <w:b/>
                <w:color w:val="0D0D0D" w:themeColor="text1" w:themeTint="F2"/>
                <w:sz w:val="17"/>
                <w:szCs w:val="17"/>
              </w:rPr>
              <w:t>111,0</w:t>
            </w:r>
          </w:p>
        </w:tc>
        <w:tc>
          <w:tcPr>
            <w:tcW w:w="1030" w:type="dxa"/>
            <w:vAlign w:val="center"/>
          </w:tcPr>
          <w:p w14:paraId="4F0D1A87" w14:textId="3159CDEC" w:rsidR="003F1D18" w:rsidRPr="00263CAE" w:rsidRDefault="003F1D18" w:rsidP="003F1D18">
            <w:pPr>
              <w:pStyle w:val="Tablicadanerodek"/>
              <w:spacing w:before="0" w:after="0"/>
              <w:rPr>
                <w:b/>
                <w:color w:val="0D0D0D" w:themeColor="text1" w:themeTint="F2"/>
                <w:sz w:val="17"/>
                <w:szCs w:val="17"/>
              </w:rPr>
            </w:pPr>
            <w:r w:rsidRPr="00263CAE">
              <w:rPr>
                <w:b/>
                <w:color w:val="0D0D0D" w:themeColor="text1" w:themeTint="F2"/>
                <w:sz w:val="17"/>
                <w:szCs w:val="17"/>
              </w:rPr>
              <w:t>.</w:t>
            </w:r>
          </w:p>
        </w:tc>
        <w:tc>
          <w:tcPr>
            <w:tcW w:w="1015" w:type="dxa"/>
            <w:vAlign w:val="center"/>
          </w:tcPr>
          <w:p w14:paraId="44BF88FB" w14:textId="5A8A2461" w:rsidR="003F1D18" w:rsidRPr="00263CAE" w:rsidRDefault="003D1BFC" w:rsidP="003F1D18">
            <w:pPr>
              <w:pStyle w:val="Tablicadanerodek"/>
              <w:spacing w:before="0" w:after="0"/>
              <w:rPr>
                <w:b/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12 108,6</w:t>
            </w:r>
          </w:p>
        </w:tc>
        <w:tc>
          <w:tcPr>
            <w:tcW w:w="1015" w:type="dxa"/>
            <w:vAlign w:val="center"/>
          </w:tcPr>
          <w:p w14:paraId="02F6DA28" w14:textId="2427FD46" w:rsidR="003F1D18" w:rsidRPr="00263CAE" w:rsidRDefault="003D1BFC" w:rsidP="003F1D18">
            <w:pPr>
              <w:pStyle w:val="Tablicadanerodek"/>
              <w:spacing w:before="0" w:after="0"/>
              <w:rPr>
                <w:b/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3 146,8</w:t>
            </w:r>
          </w:p>
        </w:tc>
        <w:tc>
          <w:tcPr>
            <w:tcW w:w="1127" w:type="dxa"/>
            <w:noWrap/>
            <w:vAlign w:val="center"/>
          </w:tcPr>
          <w:p w14:paraId="531BE342" w14:textId="5358E72B" w:rsidR="003F1D18" w:rsidRPr="00263CAE" w:rsidRDefault="003D1BFC" w:rsidP="003F1D18">
            <w:pPr>
              <w:pStyle w:val="Tablicadanerodek"/>
              <w:spacing w:before="0" w:after="0"/>
              <w:rPr>
                <w:b/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3 047,3</w:t>
            </w:r>
          </w:p>
        </w:tc>
      </w:tr>
      <w:tr w:rsidR="00263CAE" w:rsidRPr="00263CAE" w14:paraId="2513BC9A" w14:textId="77777777" w:rsidTr="00970A75">
        <w:trPr>
          <w:trHeight w:hRule="exact" w:val="340"/>
        </w:trPr>
        <w:tc>
          <w:tcPr>
            <w:tcW w:w="1691" w:type="dxa"/>
            <w:noWrap/>
            <w:vAlign w:val="center"/>
          </w:tcPr>
          <w:p w14:paraId="06CE008B" w14:textId="77777777" w:rsidR="003F1D18" w:rsidRPr="00263CAE" w:rsidRDefault="003F1D18" w:rsidP="003F1D18">
            <w:pPr>
              <w:pStyle w:val="Tablicabocz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proofErr w:type="spellStart"/>
            <w:r w:rsidRPr="00263CAE">
              <w:rPr>
                <w:color w:val="0D0D0D" w:themeColor="text1" w:themeTint="F2"/>
                <w:sz w:val="17"/>
                <w:szCs w:val="17"/>
              </w:rPr>
              <w:t>Gminy</w:t>
            </w:r>
            <w:r w:rsidRPr="00263CAE">
              <w:rPr>
                <w:color w:val="0D0D0D" w:themeColor="text1" w:themeTint="F2"/>
                <w:sz w:val="17"/>
                <w:szCs w:val="17"/>
                <w:vertAlign w:val="superscript"/>
              </w:rPr>
              <w:t>a</w:t>
            </w:r>
            <w:proofErr w:type="spellEnd"/>
          </w:p>
        </w:tc>
        <w:tc>
          <w:tcPr>
            <w:tcW w:w="1030" w:type="dxa"/>
            <w:vAlign w:val="center"/>
          </w:tcPr>
          <w:p w14:paraId="27F7960F" w14:textId="521D75EB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8 564,0</w:t>
            </w:r>
          </w:p>
        </w:tc>
        <w:tc>
          <w:tcPr>
            <w:tcW w:w="1030" w:type="dxa"/>
            <w:vAlign w:val="center"/>
          </w:tcPr>
          <w:p w14:paraId="604494D0" w14:textId="6A57732F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114,3</w:t>
            </w:r>
          </w:p>
        </w:tc>
        <w:tc>
          <w:tcPr>
            <w:tcW w:w="1030" w:type="dxa"/>
            <w:vAlign w:val="center"/>
          </w:tcPr>
          <w:p w14:paraId="420DE7D3" w14:textId="611C33EB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7</w:t>
            </w:r>
            <w:r w:rsidR="00263CAE" w:rsidRPr="00263CAE">
              <w:rPr>
                <w:color w:val="0D0D0D" w:themeColor="text1" w:themeTint="F2"/>
                <w:sz w:val="17"/>
                <w:szCs w:val="17"/>
              </w:rPr>
              <w:t> </w:t>
            </w:r>
            <w:r w:rsidRPr="00263CAE">
              <w:rPr>
                <w:color w:val="0D0D0D" w:themeColor="text1" w:themeTint="F2"/>
                <w:sz w:val="17"/>
                <w:szCs w:val="17"/>
              </w:rPr>
              <w:t>972</w:t>
            </w:r>
          </w:p>
        </w:tc>
        <w:tc>
          <w:tcPr>
            <w:tcW w:w="1015" w:type="dxa"/>
            <w:vAlign w:val="center"/>
          </w:tcPr>
          <w:p w14:paraId="2A835196" w14:textId="4C8E84F9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6 571,5</w:t>
            </w:r>
          </w:p>
        </w:tc>
        <w:tc>
          <w:tcPr>
            <w:tcW w:w="1015" w:type="dxa"/>
            <w:vAlign w:val="center"/>
          </w:tcPr>
          <w:p w14:paraId="0ADDA95C" w14:textId="658AB2BF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1 992,6</w:t>
            </w:r>
          </w:p>
        </w:tc>
        <w:tc>
          <w:tcPr>
            <w:tcW w:w="1127" w:type="dxa"/>
            <w:noWrap/>
            <w:vAlign w:val="center"/>
          </w:tcPr>
          <w:p w14:paraId="74B6D4EF" w14:textId="32B9394F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1 968,7</w:t>
            </w:r>
          </w:p>
        </w:tc>
      </w:tr>
      <w:tr w:rsidR="00263CAE" w:rsidRPr="00263CAE" w14:paraId="3CABF11D" w14:textId="77777777" w:rsidTr="00970A75">
        <w:trPr>
          <w:trHeight w:hRule="exact" w:val="510"/>
        </w:trPr>
        <w:tc>
          <w:tcPr>
            <w:tcW w:w="1691" w:type="dxa"/>
            <w:noWrap/>
            <w:vAlign w:val="center"/>
          </w:tcPr>
          <w:p w14:paraId="01372974" w14:textId="77777777" w:rsidR="003F1D18" w:rsidRPr="00263CAE" w:rsidRDefault="003F1D18" w:rsidP="003F1D18">
            <w:pPr>
              <w:pStyle w:val="Tablicabocz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Miasta na</w:t>
            </w:r>
            <w:r w:rsidRPr="00263CAE">
              <w:rPr>
                <w:color w:val="0D0D0D" w:themeColor="text1" w:themeTint="F2"/>
                <w:sz w:val="17"/>
                <w:szCs w:val="17"/>
              </w:rPr>
              <w:br/>
              <w:t>prawach powiatu</w:t>
            </w:r>
          </w:p>
        </w:tc>
        <w:tc>
          <w:tcPr>
            <w:tcW w:w="1030" w:type="dxa"/>
            <w:vAlign w:val="center"/>
          </w:tcPr>
          <w:p w14:paraId="3C3E01E3" w14:textId="77777777" w:rsidR="003F1D18" w:rsidRPr="00263CAE" w:rsidRDefault="003F1D18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</w:p>
          <w:p w14:paraId="31DB2487" w14:textId="481611EC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2 771,5</w:t>
            </w:r>
          </w:p>
        </w:tc>
        <w:tc>
          <w:tcPr>
            <w:tcW w:w="1030" w:type="dxa"/>
            <w:vAlign w:val="center"/>
          </w:tcPr>
          <w:p w14:paraId="23EFD98D" w14:textId="77777777" w:rsidR="003F1D18" w:rsidRPr="00263CAE" w:rsidRDefault="003F1D18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</w:p>
          <w:p w14:paraId="290AC092" w14:textId="69BC167A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95,4</w:t>
            </w:r>
          </w:p>
        </w:tc>
        <w:tc>
          <w:tcPr>
            <w:tcW w:w="1030" w:type="dxa"/>
            <w:vAlign w:val="center"/>
          </w:tcPr>
          <w:p w14:paraId="26AD9D1C" w14:textId="77777777" w:rsidR="003F1D18" w:rsidRPr="00263CAE" w:rsidRDefault="003F1D18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</w:p>
          <w:p w14:paraId="03884A3B" w14:textId="40684CEA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9</w:t>
            </w:r>
            <w:r w:rsidR="00263CAE" w:rsidRPr="00263CAE">
              <w:rPr>
                <w:color w:val="0D0D0D" w:themeColor="text1" w:themeTint="F2"/>
                <w:sz w:val="17"/>
                <w:szCs w:val="17"/>
              </w:rPr>
              <w:t> </w:t>
            </w:r>
            <w:r w:rsidRPr="00263CAE">
              <w:rPr>
                <w:color w:val="0D0D0D" w:themeColor="text1" w:themeTint="F2"/>
                <w:sz w:val="17"/>
                <w:szCs w:val="17"/>
              </w:rPr>
              <w:t>929</w:t>
            </w:r>
          </w:p>
        </w:tc>
        <w:tc>
          <w:tcPr>
            <w:tcW w:w="1015" w:type="dxa"/>
            <w:vAlign w:val="center"/>
          </w:tcPr>
          <w:p w14:paraId="6EC6F1A7" w14:textId="77777777" w:rsidR="003F1D18" w:rsidRPr="00263CAE" w:rsidRDefault="003F1D18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</w:p>
          <w:p w14:paraId="3E6B0098" w14:textId="2F8CAB02" w:rsidR="003F1D18" w:rsidRPr="00263CAE" w:rsidRDefault="003F1D18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2</w:t>
            </w:r>
            <w:r w:rsidR="003D1BFC" w:rsidRPr="00263CAE">
              <w:rPr>
                <w:color w:val="0D0D0D" w:themeColor="text1" w:themeTint="F2"/>
                <w:sz w:val="17"/>
                <w:szCs w:val="17"/>
              </w:rPr>
              <w:t> 574,4</w:t>
            </w:r>
          </w:p>
        </w:tc>
        <w:tc>
          <w:tcPr>
            <w:tcW w:w="1015" w:type="dxa"/>
            <w:vAlign w:val="center"/>
          </w:tcPr>
          <w:p w14:paraId="4EBAFA18" w14:textId="77777777" w:rsidR="003F1D18" w:rsidRPr="00263CAE" w:rsidRDefault="003F1D18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</w:p>
          <w:p w14:paraId="4120572D" w14:textId="419656EE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197,1</w:t>
            </w:r>
          </w:p>
        </w:tc>
        <w:tc>
          <w:tcPr>
            <w:tcW w:w="1127" w:type="dxa"/>
            <w:noWrap/>
            <w:vAlign w:val="center"/>
          </w:tcPr>
          <w:p w14:paraId="1983D0BA" w14:textId="77777777" w:rsidR="003F1D18" w:rsidRPr="00263CAE" w:rsidRDefault="003F1D18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</w:p>
          <w:p w14:paraId="428D2AB3" w14:textId="15755A37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163,8</w:t>
            </w:r>
          </w:p>
        </w:tc>
      </w:tr>
      <w:tr w:rsidR="00263CAE" w:rsidRPr="00263CAE" w14:paraId="6FC84770" w14:textId="77777777" w:rsidTr="00970A75">
        <w:trPr>
          <w:trHeight w:hRule="exact" w:val="340"/>
        </w:trPr>
        <w:tc>
          <w:tcPr>
            <w:tcW w:w="1691" w:type="dxa"/>
            <w:tcBorders>
              <w:bottom w:val="single" w:sz="4" w:space="0" w:color="001D77"/>
            </w:tcBorders>
            <w:noWrap/>
            <w:vAlign w:val="center"/>
          </w:tcPr>
          <w:p w14:paraId="2B4DC871" w14:textId="77777777" w:rsidR="003F1D18" w:rsidRPr="00263CAE" w:rsidRDefault="003F1D18" w:rsidP="003F1D18">
            <w:pPr>
              <w:pStyle w:val="Tablicabocz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Powiaty</w:t>
            </w:r>
          </w:p>
        </w:tc>
        <w:tc>
          <w:tcPr>
            <w:tcW w:w="1030" w:type="dxa"/>
            <w:tcBorders>
              <w:bottom w:val="single" w:sz="4" w:space="0" w:color="001D77"/>
            </w:tcBorders>
            <w:vAlign w:val="center"/>
          </w:tcPr>
          <w:p w14:paraId="620F67E6" w14:textId="74EDAB00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2 867,1</w:t>
            </w:r>
          </w:p>
        </w:tc>
        <w:tc>
          <w:tcPr>
            <w:tcW w:w="1030" w:type="dxa"/>
            <w:tcBorders>
              <w:bottom w:val="single" w:sz="4" w:space="0" w:color="001D77"/>
            </w:tcBorders>
            <w:vAlign w:val="center"/>
          </w:tcPr>
          <w:p w14:paraId="0411BC06" w14:textId="516F4914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124,6</w:t>
            </w:r>
          </w:p>
        </w:tc>
        <w:tc>
          <w:tcPr>
            <w:tcW w:w="1030" w:type="dxa"/>
            <w:tcBorders>
              <w:bottom w:val="single" w:sz="4" w:space="0" w:color="001D77"/>
            </w:tcBorders>
            <w:vAlign w:val="center"/>
          </w:tcPr>
          <w:p w14:paraId="3766E103" w14:textId="5B5746C6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2</w:t>
            </w:r>
            <w:r w:rsidR="00263CAE" w:rsidRPr="00263CAE">
              <w:rPr>
                <w:color w:val="0D0D0D" w:themeColor="text1" w:themeTint="F2"/>
                <w:sz w:val="17"/>
                <w:szCs w:val="17"/>
              </w:rPr>
              <w:t> </w:t>
            </w:r>
            <w:r w:rsidRPr="00263CAE">
              <w:rPr>
                <w:color w:val="0D0D0D" w:themeColor="text1" w:themeTint="F2"/>
                <w:sz w:val="17"/>
                <w:szCs w:val="17"/>
              </w:rPr>
              <w:t>669</w:t>
            </w:r>
          </w:p>
        </w:tc>
        <w:tc>
          <w:tcPr>
            <w:tcW w:w="1015" w:type="dxa"/>
            <w:tcBorders>
              <w:bottom w:val="single" w:sz="4" w:space="0" w:color="001D77"/>
            </w:tcBorders>
            <w:vAlign w:val="center"/>
          </w:tcPr>
          <w:p w14:paraId="00D2F7BA" w14:textId="623AA151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2 218,3</w:t>
            </w:r>
          </w:p>
        </w:tc>
        <w:tc>
          <w:tcPr>
            <w:tcW w:w="1015" w:type="dxa"/>
            <w:tcBorders>
              <w:bottom w:val="single" w:sz="4" w:space="0" w:color="001D77"/>
            </w:tcBorders>
            <w:vAlign w:val="center"/>
          </w:tcPr>
          <w:p w14:paraId="3876408F" w14:textId="38CCD0BE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648,8</w:t>
            </w:r>
          </w:p>
        </w:tc>
        <w:tc>
          <w:tcPr>
            <w:tcW w:w="1127" w:type="dxa"/>
            <w:tcBorders>
              <w:bottom w:val="single" w:sz="4" w:space="0" w:color="001D77"/>
            </w:tcBorders>
            <w:noWrap/>
            <w:vAlign w:val="center"/>
          </w:tcPr>
          <w:p w14:paraId="2B978B50" w14:textId="289F0DBE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638,1</w:t>
            </w:r>
          </w:p>
        </w:tc>
      </w:tr>
      <w:tr w:rsidR="00263CAE" w:rsidRPr="00263CAE" w14:paraId="05E54E28" w14:textId="77777777" w:rsidTr="00970A75">
        <w:trPr>
          <w:trHeight w:hRule="exact" w:val="340"/>
        </w:trPr>
        <w:tc>
          <w:tcPr>
            <w:tcW w:w="1691" w:type="dxa"/>
            <w:tcBorders>
              <w:bottom w:val="single" w:sz="4" w:space="0" w:color="001D77"/>
            </w:tcBorders>
            <w:noWrap/>
            <w:vAlign w:val="center"/>
          </w:tcPr>
          <w:p w14:paraId="7169898C" w14:textId="77777777" w:rsidR="003F1D18" w:rsidRPr="00263CAE" w:rsidRDefault="003F1D18" w:rsidP="003F1D18">
            <w:pPr>
              <w:pStyle w:val="Tablicabocz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Województwo</w:t>
            </w:r>
          </w:p>
        </w:tc>
        <w:tc>
          <w:tcPr>
            <w:tcW w:w="1030" w:type="dxa"/>
            <w:tcBorders>
              <w:bottom w:val="single" w:sz="4" w:space="0" w:color="001D77"/>
            </w:tcBorders>
            <w:vAlign w:val="center"/>
          </w:tcPr>
          <w:p w14:paraId="78CEB56B" w14:textId="4D552368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1 052,9</w:t>
            </w:r>
          </w:p>
        </w:tc>
        <w:tc>
          <w:tcPr>
            <w:tcW w:w="1030" w:type="dxa"/>
            <w:tcBorders>
              <w:bottom w:val="single" w:sz="4" w:space="0" w:color="001D77"/>
            </w:tcBorders>
            <w:vAlign w:val="center"/>
          </w:tcPr>
          <w:p w14:paraId="2D12C9ED" w14:textId="4C5F8AF5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100,6</w:t>
            </w:r>
          </w:p>
        </w:tc>
        <w:tc>
          <w:tcPr>
            <w:tcW w:w="1030" w:type="dxa"/>
            <w:tcBorders>
              <w:bottom w:val="single" w:sz="4" w:space="0" w:color="001D77"/>
            </w:tcBorders>
            <w:vAlign w:val="center"/>
          </w:tcPr>
          <w:p w14:paraId="44D94CE8" w14:textId="6D7F956E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778</w:t>
            </w:r>
          </w:p>
        </w:tc>
        <w:tc>
          <w:tcPr>
            <w:tcW w:w="1015" w:type="dxa"/>
            <w:tcBorders>
              <w:bottom w:val="single" w:sz="4" w:space="0" w:color="001D77"/>
            </w:tcBorders>
            <w:vAlign w:val="center"/>
          </w:tcPr>
          <w:p w14:paraId="5F6848E1" w14:textId="7ED59348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744,4</w:t>
            </w:r>
          </w:p>
        </w:tc>
        <w:tc>
          <w:tcPr>
            <w:tcW w:w="1015" w:type="dxa"/>
            <w:tcBorders>
              <w:bottom w:val="single" w:sz="4" w:space="0" w:color="001D77"/>
            </w:tcBorders>
            <w:vAlign w:val="center"/>
          </w:tcPr>
          <w:p w14:paraId="3EC0CF75" w14:textId="51B1F18E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308,4</w:t>
            </w:r>
          </w:p>
        </w:tc>
        <w:tc>
          <w:tcPr>
            <w:tcW w:w="1127" w:type="dxa"/>
            <w:tcBorders>
              <w:bottom w:val="single" w:sz="4" w:space="0" w:color="001D77"/>
            </w:tcBorders>
            <w:noWrap/>
            <w:vAlign w:val="center"/>
          </w:tcPr>
          <w:p w14:paraId="05E38EAE" w14:textId="6328E48B" w:rsidR="003F1D18" w:rsidRPr="00263CAE" w:rsidRDefault="003D1BFC" w:rsidP="003F1D18">
            <w:pPr>
              <w:pStyle w:val="Tablicadanerodek"/>
              <w:spacing w:before="0" w:after="0"/>
              <w:rPr>
                <w:color w:val="0D0D0D" w:themeColor="text1" w:themeTint="F2"/>
                <w:sz w:val="17"/>
                <w:szCs w:val="17"/>
              </w:rPr>
            </w:pPr>
            <w:r w:rsidRPr="00263CAE">
              <w:rPr>
                <w:color w:val="0D0D0D" w:themeColor="text1" w:themeTint="F2"/>
                <w:sz w:val="17"/>
                <w:szCs w:val="17"/>
              </w:rPr>
              <w:t>276,7</w:t>
            </w:r>
          </w:p>
        </w:tc>
      </w:tr>
    </w:tbl>
    <w:bookmarkEnd w:id="5"/>
    <w:p w14:paraId="068B514D" w14:textId="638BB86B" w:rsidR="008861DF" w:rsidRPr="008D7B81" w:rsidRDefault="008861DF" w:rsidP="0096434A">
      <w:pPr>
        <w:pStyle w:val="Tablicanotka"/>
        <w:tabs>
          <w:tab w:val="left" w:pos="4957"/>
        </w:tabs>
        <w:spacing w:before="80"/>
        <w:rPr>
          <w:color w:val="0D0D0D" w:themeColor="text1" w:themeTint="F2"/>
        </w:rPr>
      </w:pPr>
      <w:r w:rsidRPr="006015F4">
        <w:rPr>
          <w:color w:val="0D0D0D" w:themeColor="text1" w:themeTint="F2"/>
          <w:vertAlign w:val="superscript"/>
        </w:rPr>
        <w:t>a</w:t>
      </w:r>
      <w:r w:rsidRPr="006015F4">
        <w:rPr>
          <w:color w:val="0D0D0D" w:themeColor="text1" w:themeTint="F2"/>
        </w:rPr>
        <w:t xml:space="preserve"> B</w:t>
      </w:r>
      <w:r w:rsidRPr="008D7B81">
        <w:rPr>
          <w:color w:val="0D0D0D" w:themeColor="text1" w:themeTint="F2"/>
        </w:rPr>
        <w:t>ez gmin mających status miasta na prawach powiatu.</w:t>
      </w:r>
    </w:p>
    <w:p w14:paraId="12BD720D" w14:textId="548BE0D5" w:rsidR="00085FB7" w:rsidRPr="008D7B81" w:rsidRDefault="00314465" w:rsidP="00A46027">
      <w:pPr>
        <w:suppressAutoHyphens/>
        <w:spacing w:before="240" w:line="288" w:lineRule="auto"/>
        <w:rPr>
          <w:rFonts w:eastAsia="Times New Roman" w:cs="Times New Roman"/>
          <w:color w:val="0D0D0D" w:themeColor="text1" w:themeTint="F2"/>
          <w:szCs w:val="19"/>
          <w:lang w:eastAsia="pl-PL"/>
        </w:rPr>
      </w:pPr>
      <w:r w:rsidRPr="008D7B81">
        <w:rPr>
          <w:rFonts w:eastAsia="Times New Roman" w:cs="Times New Roman"/>
          <w:color w:val="0D0D0D" w:themeColor="text1" w:themeTint="F2"/>
          <w:szCs w:val="19"/>
          <w:lang w:eastAsia="pl-PL"/>
        </w:rPr>
        <w:t>Spośród gmin województwa najw</w:t>
      </w:r>
      <w:r w:rsidR="0076693B" w:rsidRPr="008D7B8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iększe wydatki poniesiono w </w:t>
      </w:r>
      <w:r w:rsidR="00724D6E" w:rsidRPr="008D7B8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gminie </w:t>
      </w:r>
      <w:r w:rsidR="00085FB7" w:rsidRPr="008D7B81">
        <w:rPr>
          <w:rFonts w:eastAsia="Times New Roman" w:cs="Times New Roman"/>
          <w:color w:val="0D0D0D" w:themeColor="text1" w:themeTint="F2"/>
          <w:szCs w:val="19"/>
          <w:lang w:eastAsia="pl-PL"/>
        </w:rPr>
        <w:t>Janowiec Kościelny (prawie 15 tys. zł), a</w:t>
      </w:r>
      <w:r w:rsidR="00724D6E" w:rsidRPr="008D7B8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także gminach </w:t>
      </w:r>
      <w:r w:rsidR="00085FB7" w:rsidRPr="008D7B8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Dąbrówno, Jedwabno i Barciany (powyżej 12 tys. zł). </w:t>
      </w:r>
      <w:r w:rsidR="00901DC1" w:rsidRPr="008D7B8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Najmniej środków z budżetów gmin wydatkowano </w:t>
      </w:r>
      <w:r w:rsidR="00411134" w:rsidRPr="008D7B81">
        <w:rPr>
          <w:rFonts w:eastAsia="Times New Roman" w:cs="Times New Roman"/>
          <w:color w:val="0D0D0D" w:themeColor="text1" w:themeTint="F2"/>
          <w:szCs w:val="19"/>
          <w:lang w:eastAsia="pl-PL"/>
        </w:rPr>
        <w:t>w</w:t>
      </w:r>
      <w:r w:rsidR="00901DC1" w:rsidRPr="008D7B8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="00085FB7" w:rsidRPr="008D7B81">
        <w:rPr>
          <w:rFonts w:eastAsia="Times New Roman" w:cs="Times New Roman"/>
          <w:color w:val="0D0D0D" w:themeColor="text1" w:themeTint="F2"/>
          <w:szCs w:val="19"/>
          <w:lang w:eastAsia="pl-PL"/>
        </w:rPr>
        <w:t>mieście Działdowo (6 tys. zł na mieszkańca).</w:t>
      </w:r>
    </w:p>
    <w:p w14:paraId="793C5841" w14:textId="086AB259" w:rsidR="005B5325" w:rsidRPr="00517176" w:rsidRDefault="0083522D" w:rsidP="00C200A5">
      <w:pPr>
        <w:suppressAutoHyphens/>
        <w:spacing w:before="0" w:line="288" w:lineRule="auto"/>
        <w:rPr>
          <w:rFonts w:eastAsia="Times New Roman" w:cs="Times New Roman"/>
          <w:color w:val="0D0D0D" w:themeColor="text1" w:themeTint="F2"/>
          <w:szCs w:val="19"/>
          <w:lang w:eastAsia="pl-PL"/>
        </w:rPr>
      </w:pPr>
      <w:r w:rsidRPr="009B23C1">
        <w:rPr>
          <w:noProof/>
          <w:color w:val="0D0D0D" w:themeColor="text1" w:themeTint="F2"/>
        </w:rPr>
        <w:lastRenderedPageBreak/>
        <mc:AlternateContent>
          <mc:Choice Requires="wps">
            <w:drawing>
              <wp:anchor distT="45720" distB="45720" distL="114300" distR="114300" simplePos="0" relativeHeight="251856896" behindDoc="0" locked="0" layoutInCell="1" allowOverlap="1" wp14:anchorId="3A76837C" wp14:editId="69199B42">
                <wp:simplePos x="0" y="0"/>
                <wp:positionH relativeFrom="column">
                  <wp:posOffset>5257800</wp:posOffset>
                </wp:positionH>
                <wp:positionV relativeFrom="paragraph">
                  <wp:posOffset>-71314</wp:posOffset>
                </wp:positionV>
                <wp:extent cx="1727835" cy="1014046"/>
                <wp:effectExtent l="0" t="0" r="0" b="0"/>
                <wp:wrapNone/>
                <wp:docPr id="19" name="Pole tekstowe 1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101404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13395F" w14:textId="0ABF2CD8" w:rsidR="00E164F5" w:rsidRPr="00057BAE" w:rsidRDefault="006D6100" w:rsidP="00E164F5">
                            <w:pPr>
                              <w:pStyle w:val="tekstzboku"/>
                              <w:suppressAutoHyphens/>
                              <w:spacing w:before="0"/>
                              <w:rPr>
                                <w:bCs w:val="0"/>
                              </w:rPr>
                            </w:pPr>
                            <w:r w:rsidRPr="006D6100">
                              <w:t>Wydatki budżetów powiatów na mieszkańca były wyższe niż w kraju, natomiast budżetów gmin, miast na prawach powiatu</w:t>
                            </w:r>
                            <w:r>
                              <w:br/>
                            </w:r>
                            <w:r w:rsidRPr="006D6100">
                              <w:t>i województwa - niższe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6837C" id="Pole tekstowe 19" o:spid="_x0000_s1032" type="#_x0000_t202" style="position:absolute;margin-left:414pt;margin-top:-5.6pt;width:136.05pt;height:79.85pt;z-index:251856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" filled="f" stroked="f">
                <v:textbox>
                  <w:txbxContent>
                    <w:p w14:paraId="1C13395F" w14:textId="0ABF2CD8" w:rsidR="00E164F5" w:rsidRPr="00057BAE" w:rsidRDefault="006D6100" w:rsidP="00E164F5">
                      <w:pPr>
                        <w:pStyle w:val="tekstzboku"/>
                        <w:suppressAutoHyphens/>
                        <w:spacing w:before="0"/>
                        <w:rPr>
                          <w:bCs w:val="0"/>
                        </w:rPr>
                      </w:pPr>
                      <w:r w:rsidRPr="006D6100">
                        <w:t>Wydatki budżetów powiatów na mieszkańca były wyższe niż w kraju, natomiast budżetów gmin, miast na prawach powiatu</w:t>
                      </w:r>
                      <w:r>
                        <w:br/>
                      </w:r>
                      <w:r w:rsidRPr="006D6100">
                        <w:t>i województwa - niższe</w:t>
                      </w:r>
                    </w:p>
                  </w:txbxContent>
                </v:textbox>
              </v:shape>
            </w:pict>
          </mc:Fallback>
        </mc:AlternateContent>
      </w:r>
      <w:r w:rsidR="00BB448E" w:rsidRPr="009B23C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Wydatki </w:t>
      </w:r>
      <w:r w:rsidR="00877EC4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budżetowe miast na prawach powiatu </w:t>
      </w:r>
      <w:r w:rsidR="00BB448E" w:rsidRPr="009B23C1">
        <w:rPr>
          <w:rFonts w:eastAsia="Times New Roman" w:cs="Times New Roman"/>
          <w:color w:val="0D0D0D" w:themeColor="text1" w:themeTint="F2"/>
          <w:szCs w:val="19"/>
          <w:lang w:eastAsia="pl-PL"/>
        </w:rPr>
        <w:t>na mieszka</w:t>
      </w:r>
      <w:r w:rsidR="00BB448E" w:rsidRPr="001F0797">
        <w:rPr>
          <w:rFonts w:eastAsia="Times New Roman" w:cs="Times New Roman"/>
          <w:color w:val="0D0D0D" w:themeColor="text1" w:themeTint="F2"/>
          <w:szCs w:val="19"/>
          <w:lang w:eastAsia="pl-PL"/>
        </w:rPr>
        <w:t>ńca</w:t>
      </w:r>
      <w:r w:rsidR="00877EC4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="00BB448E" w:rsidRPr="001F0797">
        <w:rPr>
          <w:rFonts w:eastAsia="Times New Roman" w:cs="Times New Roman"/>
          <w:color w:val="0D0D0D" w:themeColor="text1" w:themeTint="F2"/>
          <w:szCs w:val="19"/>
          <w:lang w:eastAsia="pl-PL"/>
        </w:rPr>
        <w:t>uplasowały warmińsko-</w:t>
      </w:r>
      <w:r w:rsidR="00877EC4">
        <w:rPr>
          <w:rFonts w:eastAsia="Times New Roman" w:cs="Times New Roman"/>
          <w:color w:val="0D0D0D" w:themeColor="text1" w:themeTint="F2"/>
          <w:szCs w:val="19"/>
          <w:lang w:eastAsia="pl-PL"/>
        </w:rPr>
        <w:br/>
        <w:t>-</w:t>
      </w:r>
      <w:r w:rsidR="00BB448E" w:rsidRPr="001F0797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mazurskie na </w:t>
      </w:r>
      <w:r w:rsidR="00CC0400" w:rsidRPr="001F0797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ostatnim </w:t>
      </w:r>
      <w:r w:rsidR="00BB448E" w:rsidRPr="001F0797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miejscu wśród województw. </w:t>
      </w:r>
      <w:r w:rsidR="002468D8" w:rsidRPr="001F0797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Elbląg, z </w:t>
      </w:r>
      <w:r w:rsidR="002468D8" w:rsidRPr="00517176">
        <w:rPr>
          <w:rFonts w:eastAsia="Times New Roman" w:cs="Times New Roman"/>
          <w:color w:val="0D0D0D" w:themeColor="text1" w:themeTint="F2"/>
          <w:szCs w:val="19"/>
          <w:lang w:eastAsia="pl-PL"/>
        </w:rPr>
        <w:t>kwotą 8</w:t>
      </w:r>
      <w:r w:rsidR="00216A43" w:rsidRPr="00517176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2468D8" w:rsidRPr="00517176">
        <w:rPr>
          <w:rFonts w:eastAsia="Times New Roman" w:cs="Times New Roman"/>
          <w:color w:val="0D0D0D" w:themeColor="text1" w:themeTint="F2"/>
          <w:szCs w:val="19"/>
          <w:lang w:eastAsia="pl-PL"/>
        </w:rPr>
        <w:t>866</w:t>
      </w:r>
      <w:r w:rsidR="00216A43" w:rsidRPr="00517176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2468D8" w:rsidRPr="00517176">
        <w:rPr>
          <w:rFonts w:eastAsia="Times New Roman" w:cs="Times New Roman"/>
          <w:color w:val="0D0D0D" w:themeColor="text1" w:themeTint="F2"/>
          <w:szCs w:val="19"/>
          <w:lang w:eastAsia="pl-PL"/>
        </w:rPr>
        <w:t>zł, był szóstym miastem na prawach powiatu w kraju pod względem najniższych wydatków na mieszkańca. Jego wydatki były o prawie 1</w:t>
      </w:r>
      <w:r w:rsidR="00216A43" w:rsidRPr="00517176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2468D8" w:rsidRPr="00517176">
        <w:rPr>
          <w:rFonts w:eastAsia="Times New Roman" w:cs="Times New Roman"/>
          <w:color w:val="0D0D0D" w:themeColor="text1" w:themeTint="F2"/>
          <w:szCs w:val="19"/>
          <w:lang w:eastAsia="pl-PL"/>
        </w:rPr>
        <w:t>800</w:t>
      </w:r>
      <w:r w:rsidR="00216A43" w:rsidRPr="00517176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2468D8" w:rsidRPr="00517176">
        <w:rPr>
          <w:rFonts w:eastAsia="Times New Roman" w:cs="Times New Roman"/>
          <w:color w:val="0D0D0D" w:themeColor="text1" w:themeTint="F2"/>
          <w:szCs w:val="19"/>
          <w:lang w:eastAsia="pl-PL"/>
        </w:rPr>
        <w:t>zł mniejsze niż w Olsztynie.</w:t>
      </w:r>
    </w:p>
    <w:p w14:paraId="48B36B8D" w14:textId="218A2CF7" w:rsidR="00E164F5" w:rsidRPr="00480903" w:rsidRDefault="00877EC4" w:rsidP="00E164F5">
      <w:pPr>
        <w:suppressAutoHyphens/>
        <w:spacing w:line="288" w:lineRule="auto"/>
        <w:rPr>
          <w:rFonts w:eastAsia="Times New Roman" w:cs="Times New Roman"/>
          <w:color w:val="0D0D0D" w:themeColor="text1" w:themeTint="F2"/>
          <w:szCs w:val="19"/>
          <w:lang w:eastAsia="pl-PL"/>
        </w:rPr>
      </w:pPr>
      <w:r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Wysokość wydatków budżetów powiatów </w:t>
      </w:r>
      <w:r w:rsidR="001F0797" w:rsidRPr="00517176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na mieszkańca była w warmińsko-mazurskim najwyższa w kraju. </w:t>
      </w:r>
      <w:r w:rsidR="00057BAE" w:rsidRPr="00517176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Największe </w:t>
      </w:r>
      <w:r w:rsidR="00901DC1" w:rsidRPr="00517176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wydatki </w:t>
      </w:r>
      <w:r w:rsidR="00901DC1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odnotowano w powiecie węgorzewskim (</w:t>
      </w:r>
      <w:r w:rsidR="002468D8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prawie 5</w:t>
      </w:r>
      <w:r w:rsidR="00057BAE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2468D8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tys.</w:t>
      </w:r>
      <w:r w:rsidR="00057BAE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 zł </w:t>
      </w:r>
      <w:r w:rsidR="005A4F30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na mieszkańca</w:t>
      </w:r>
      <w:r w:rsidR="00901DC1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), natomiast najniższe w olsztyńskim </w:t>
      </w:r>
      <w:r w:rsidR="00096D72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(1</w:t>
      </w:r>
      <w:r w:rsidR="008A5FB5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0E6A0E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846</w:t>
      </w:r>
      <w:r w:rsidR="008A5FB5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096D72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zł). Powiat węgorzewski by</w:t>
      </w:r>
      <w:r w:rsidR="000071DF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ł drugim w kraju pod względem wysokości wydatków budżetowych przypadających na mieszkańca. Więcej wydatkowano jedynie w powiecie </w:t>
      </w:r>
      <w:r w:rsidR="000E6A0E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siemiatyckim (woj. podlaskie).</w:t>
      </w:r>
    </w:p>
    <w:p w14:paraId="72813C45" w14:textId="4A1C9666" w:rsidR="007B3252" w:rsidRPr="00480903" w:rsidRDefault="005A4F30" w:rsidP="00E164F5">
      <w:pPr>
        <w:suppressAutoHyphens/>
        <w:spacing w:line="288" w:lineRule="auto"/>
        <w:rPr>
          <w:rFonts w:eastAsia="Times New Roman" w:cs="Times New Roman"/>
          <w:color w:val="0D0D0D" w:themeColor="text1" w:themeTint="F2"/>
          <w:szCs w:val="19"/>
          <w:lang w:eastAsia="pl-PL"/>
        </w:rPr>
      </w:pPr>
      <w:r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Wysokość </w:t>
      </w:r>
      <w:r w:rsidR="00116399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wydatków </w:t>
      </w:r>
      <w:r w:rsidR="00877EC4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budżetu województwa na mieszkańca </w:t>
      </w:r>
      <w:r w:rsidR="000071DF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uplasował</w:t>
      </w:r>
      <w:r w:rsidR="009534E3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a</w:t>
      </w:r>
      <w:r w:rsidR="000071DF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warmińsko-mazurskie na </w:t>
      </w:r>
      <w:r w:rsidR="000E6A0E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trzynastym</w:t>
      </w:r>
      <w:r w:rsidR="000071DF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miejscu</w:t>
      </w:r>
      <w:r w:rsidR="00AA2948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– przed </w:t>
      </w:r>
      <w:r w:rsidR="00AA2948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wielkopolskim, małopolskim i śląskim</w:t>
      </w:r>
      <w:r w:rsidR="000071DF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. Najwięcej wydatkowano</w:t>
      </w:r>
      <w:r w:rsidR="00116399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="000071DF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 </w:t>
      </w:r>
      <w:r w:rsidR="000E6A0E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mazowieckim, </w:t>
      </w:r>
      <w:r w:rsidR="000071DF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lubuskim</w:t>
      </w:r>
      <w:r w:rsidR="000E6A0E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i podlaskim (</w:t>
      </w:r>
      <w:r w:rsidR="000071DF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powyżej 1</w:t>
      </w:r>
      <w:r w:rsidR="008A7DF4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0071DF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000</w:t>
      </w:r>
      <w:r w:rsidR="008A7DF4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="000071DF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zł)</w:t>
      </w:r>
      <w:r w:rsidR="000E6A0E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.</w:t>
      </w:r>
    </w:p>
    <w:p w14:paraId="5244671E" w14:textId="27839124" w:rsidR="00E55F2A" w:rsidRPr="00480903" w:rsidRDefault="00F678BF" w:rsidP="006D086F">
      <w:pPr>
        <w:suppressAutoHyphens/>
        <w:spacing w:line="288" w:lineRule="auto"/>
        <w:rPr>
          <w:rFonts w:eastAsia="Times New Roman" w:cs="Times New Roman"/>
          <w:color w:val="0D0D0D" w:themeColor="text1" w:themeTint="F2"/>
          <w:szCs w:val="19"/>
          <w:lang w:eastAsia="pl-PL"/>
        </w:rPr>
      </w:pPr>
      <w:r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W 202</w:t>
      </w:r>
      <w:r w:rsidR="00216A43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4</w:t>
      </w:r>
      <w:r w:rsidR="006D086F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 </w:t>
      </w:r>
      <w:r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r. jednostki samorządu terytorialnego największą część wydatków przeznaczyły na oświatę i </w:t>
      </w:r>
      <w:r w:rsidR="00E55F2A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wychowanie</w:t>
      </w:r>
      <w:r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.</w:t>
      </w:r>
      <w:r w:rsidR="00E55F2A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Były one największym obciążeniem dla budżetów </w:t>
      </w:r>
      <w:r w:rsidR="007F1951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miast na prawach powiatu</w:t>
      </w:r>
      <w:r w:rsidR="009A193B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>,</w:t>
      </w:r>
      <w:r w:rsidR="007F1951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powiatów</w:t>
      </w:r>
      <w:r w:rsidR="009A193B" w:rsidRPr="00480903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i gmin.</w:t>
      </w:r>
    </w:p>
    <w:p w14:paraId="2F8B8158" w14:textId="2A59A939" w:rsidR="00C67BF5" w:rsidRPr="00480903" w:rsidRDefault="00B158DA" w:rsidP="00C200A5">
      <w:pPr>
        <w:pStyle w:val="Tytutablicy"/>
        <w:spacing w:before="200"/>
        <w:rPr>
          <w:color w:val="0D0D0D" w:themeColor="text1" w:themeTint="F2"/>
        </w:rPr>
      </w:pPr>
      <w:r>
        <w:rPr>
          <w:noProof/>
          <w:color w:val="0D0D0D" w:themeColor="text1" w:themeTint="F2"/>
          <w:sz w:val="16"/>
          <w:szCs w:val="16"/>
          <w:vertAlign w:val="superscript"/>
        </w:rPr>
        <w:drawing>
          <wp:anchor distT="0" distB="0" distL="114300" distR="114300" simplePos="0" relativeHeight="251863040" behindDoc="0" locked="0" layoutInCell="1" allowOverlap="1" wp14:anchorId="00E96BD9" wp14:editId="3EBFCF6D">
            <wp:simplePos x="0" y="0"/>
            <wp:positionH relativeFrom="column">
              <wp:posOffset>0</wp:posOffset>
            </wp:positionH>
            <wp:positionV relativeFrom="paragraph">
              <wp:posOffset>393609</wp:posOffset>
            </wp:positionV>
            <wp:extent cx="5029200" cy="2053590"/>
            <wp:effectExtent l="0" t="0" r="0" b="3810"/>
            <wp:wrapSquare wrapText="bothSides"/>
            <wp:docPr id="15" name="Obraz 15" descr="Wykres prezentujący strukturę wydatków jednostek samorządu terytorialnego według działów klasyfikacji budżetowej w 2024 r. &#10;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WYKRES_sygnalna_budżety_w_2024_roku_krzywe.wm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053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67BF5" w:rsidRPr="00480903">
        <w:rPr>
          <w:color w:val="0D0D0D" w:themeColor="text1" w:themeTint="F2"/>
        </w:rPr>
        <w:t>Wykres 1. Struktura wydatków jednostek samorządu terytorialnego według działów</w:t>
      </w:r>
      <w:r w:rsidR="00895A70" w:rsidRPr="00480903">
        <w:rPr>
          <w:color w:val="0D0D0D" w:themeColor="text1" w:themeTint="F2"/>
        </w:rPr>
        <w:br/>
        <w:t>klasyfikacji budżetowej w 202</w:t>
      </w:r>
      <w:r w:rsidR="000E6A0E" w:rsidRPr="00480903">
        <w:rPr>
          <w:color w:val="0D0D0D" w:themeColor="text1" w:themeTint="F2"/>
        </w:rPr>
        <w:t>4</w:t>
      </w:r>
      <w:r w:rsidR="00895A70" w:rsidRPr="00480903">
        <w:rPr>
          <w:color w:val="0D0D0D" w:themeColor="text1" w:themeTint="F2"/>
        </w:rPr>
        <w:t xml:space="preserve"> r.</w:t>
      </w:r>
    </w:p>
    <w:p w14:paraId="1264C512" w14:textId="0C9DCC01" w:rsidR="00B158DA" w:rsidRPr="00F93C03" w:rsidRDefault="00B158DA" w:rsidP="00C200A5">
      <w:pPr>
        <w:spacing w:before="200"/>
        <w:rPr>
          <w:color w:val="0D0D0D" w:themeColor="text1" w:themeTint="F2"/>
          <w:sz w:val="16"/>
          <w:szCs w:val="16"/>
          <w:lang w:eastAsia="pl-PL"/>
        </w:rPr>
      </w:pPr>
      <w:r w:rsidRPr="00F93C03">
        <w:rPr>
          <w:color w:val="0D0D0D" w:themeColor="text1" w:themeTint="F2"/>
          <w:sz w:val="16"/>
          <w:szCs w:val="16"/>
          <w:vertAlign w:val="superscript"/>
        </w:rPr>
        <w:t>a</w:t>
      </w:r>
      <w:r w:rsidRPr="00F93C03">
        <w:rPr>
          <w:color w:val="0D0D0D" w:themeColor="text1" w:themeTint="F2"/>
          <w:sz w:val="16"/>
          <w:szCs w:val="16"/>
        </w:rPr>
        <w:t xml:space="preserve"> Bez gmin mających status miasta na prawach powiatu.</w:t>
      </w:r>
    </w:p>
    <w:p w14:paraId="415EB67C" w14:textId="62C6010B" w:rsidR="009A193B" w:rsidRDefault="009A193B" w:rsidP="00801505">
      <w:pPr>
        <w:suppressAutoHyphens/>
        <w:spacing w:before="300" w:line="288" w:lineRule="auto"/>
        <w:rPr>
          <w:rFonts w:eastAsia="Times New Roman" w:cs="Times New Roman"/>
          <w:color w:val="0D0D0D" w:themeColor="text1" w:themeTint="F2"/>
          <w:szCs w:val="19"/>
          <w:lang w:eastAsia="pl-PL"/>
        </w:rPr>
      </w:pPr>
      <w:r w:rsidRPr="007F1951">
        <w:rPr>
          <w:rFonts w:eastAsia="Times New Roman" w:cs="Times New Roman"/>
          <w:color w:val="0D0D0D" w:themeColor="text1" w:themeTint="F2"/>
          <w:szCs w:val="19"/>
          <w:lang w:eastAsia="pl-PL"/>
        </w:rPr>
        <w:t>Kolejne pod względem wielkości były wydatki na transport i łączność</w:t>
      </w:r>
      <w:r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. W budżetach </w:t>
      </w:r>
      <w:r w:rsidRPr="007F195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województw stanowiły </w:t>
      </w:r>
      <w:r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one </w:t>
      </w:r>
      <w:r w:rsidRPr="007F1951">
        <w:rPr>
          <w:rFonts w:eastAsia="Times New Roman" w:cs="Times New Roman"/>
          <w:color w:val="0D0D0D" w:themeColor="text1" w:themeTint="F2"/>
          <w:szCs w:val="19"/>
          <w:lang w:eastAsia="pl-PL"/>
        </w:rPr>
        <w:t>p</w:t>
      </w:r>
      <w:r w:rsidR="00480903">
        <w:rPr>
          <w:rFonts w:eastAsia="Times New Roman" w:cs="Times New Roman"/>
          <w:color w:val="0D0D0D" w:themeColor="text1" w:themeTint="F2"/>
          <w:szCs w:val="19"/>
          <w:lang w:eastAsia="pl-PL"/>
        </w:rPr>
        <w:t>rawie</w:t>
      </w:r>
      <w:r w:rsidRPr="007F195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połowę wszystkich wydatków</w:t>
      </w:r>
      <w:r w:rsidR="007E7119">
        <w:rPr>
          <w:rFonts w:eastAsia="Times New Roman" w:cs="Times New Roman"/>
          <w:color w:val="0D0D0D" w:themeColor="text1" w:themeTint="F2"/>
          <w:szCs w:val="19"/>
          <w:lang w:eastAsia="pl-PL"/>
        </w:rPr>
        <w:t>, a r</w:t>
      </w:r>
      <w:r>
        <w:rPr>
          <w:rFonts w:eastAsia="Times New Roman" w:cs="Times New Roman"/>
          <w:color w:val="0D0D0D" w:themeColor="text1" w:themeTint="F2"/>
          <w:szCs w:val="19"/>
          <w:lang w:eastAsia="pl-PL"/>
        </w:rPr>
        <w:t>azem z</w:t>
      </w:r>
      <w:r w:rsidR="007E7119">
        <w:rPr>
          <w:rFonts w:eastAsia="Times New Roman" w:cs="Times New Roman"/>
          <w:color w:val="0D0D0D" w:themeColor="text1" w:themeTint="F2"/>
          <w:szCs w:val="19"/>
          <w:lang w:eastAsia="pl-PL"/>
        </w:rPr>
        <w:t>e środkami przeznacz</w:t>
      </w:r>
      <w:r w:rsidR="006A6D96">
        <w:rPr>
          <w:rFonts w:eastAsia="Times New Roman" w:cs="Times New Roman"/>
          <w:color w:val="0D0D0D" w:themeColor="text1" w:themeTint="F2"/>
          <w:szCs w:val="19"/>
          <w:lang w:eastAsia="pl-PL"/>
        </w:rPr>
        <w:t>o</w:t>
      </w:r>
      <w:r w:rsidR="007E7119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nymi na administrację publiczną </w:t>
      </w:r>
      <w:r w:rsidR="006726B9">
        <w:rPr>
          <w:rFonts w:eastAsia="Times New Roman" w:cs="Times New Roman"/>
          <w:color w:val="0D0D0D" w:themeColor="text1" w:themeTint="F2"/>
          <w:szCs w:val="19"/>
          <w:lang w:eastAsia="pl-PL"/>
        </w:rPr>
        <w:t>–</w:t>
      </w:r>
      <w:r w:rsidR="007E7119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="00480903">
        <w:rPr>
          <w:rFonts w:eastAsia="Times New Roman" w:cs="Times New Roman"/>
          <w:color w:val="0D0D0D" w:themeColor="text1" w:themeTint="F2"/>
          <w:szCs w:val="19"/>
          <w:lang w:eastAsia="pl-PL"/>
        </w:rPr>
        <w:t>ponad 70</w:t>
      </w:r>
      <w:r w:rsidR="007E7119">
        <w:rPr>
          <w:rFonts w:eastAsia="Times New Roman" w:cs="Times New Roman"/>
          <w:color w:val="0D0D0D" w:themeColor="text1" w:themeTint="F2"/>
          <w:szCs w:val="19"/>
          <w:lang w:eastAsia="pl-PL"/>
        </w:rPr>
        <w:t>% wydatków budżet</w:t>
      </w:r>
      <w:r w:rsidR="00315700">
        <w:rPr>
          <w:rFonts w:eastAsia="Times New Roman" w:cs="Times New Roman"/>
          <w:color w:val="0D0D0D" w:themeColor="text1" w:themeTint="F2"/>
          <w:szCs w:val="19"/>
          <w:lang w:eastAsia="pl-PL"/>
        </w:rPr>
        <w:t>u</w:t>
      </w:r>
      <w:r w:rsidR="007E7119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województwa.</w:t>
      </w:r>
    </w:p>
    <w:p w14:paraId="01BF49C8" w14:textId="20303530" w:rsidR="00653EA2" w:rsidRPr="00404AC5" w:rsidRDefault="009A193B" w:rsidP="00653EA2">
      <w:pPr>
        <w:spacing w:before="360" w:line="240" w:lineRule="auto"/>
        <w:rPr>
          <w:b/>
          <w:color w:val="001D77"/>
          <w:szCs w:val="19"/>
        </w:rPr>
      </w:pPr>
      <w:r>
        <w:rPr>
          <w:b/>
          <w:color w:val="001D77"/>
          <w:szCs w:val="19"/>
        </w:rPr>
        <w:t>Wynik</w:t>
      </w:r>
      <w:r w:rsidR="00653EA2" w:rsidRPr="00404AC5">
        <w:rPr>
          <w:b/>
          <w:color w:val="001D77"/>
          <w:szCs w:val="19"/>
        </w:rPr>
        <w:t xml:space="preserve"> budżetów jednostek samorządu terytorialnego</w:t>
      </w:r>
    </w:p>
    <w:p w14:paraId="6199ADBB" w14:textId="6D04A9E6" w:rsidR="00497B5C" w:rsidRDefault="0022422B" w:rsidP="00745F43">
      <w:pPr>
        <w:suppressAutoHyphens/>
        <w:spacing w:after="840" w:line="288" w:lineRule="auto"/>
        <w:rPr>
          <w:rFonts w:eastAsia="Times New Roman" w:cs="Times New Roman"/>
          <w:color w:val="0D0D0D" w:themeColor="text1" w:themeTint="F2"/>
          <w:szCs w:val="19"/>
          <w:lang w:eastAsia="pl-PL"/>
        </w:rPr>
      </w:pPr>
      <w:r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Rok 2024 </w:t>
      </w:r>
      <w:r w:rsidR="00C67BF5" w:rsidRPr="008515C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jednostki samorządu terytorialnego </w:t>
      </w:r>
      <w:r w:rsidR="00EB5BF6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województwa </w:t>
      </w:r>
      <w:r w:rsidR="00C67BF5" w:rsidRPr="008515C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zamknęły </w:t>
      </w:r>
      <w:r>
        <w:rPr>
          <w:rFonts w:eastAsia="Times New Roman" w:cs="Times New Roman"/>
          <w:color w:val="0D0D0D" w:themeColor="text1" w:themeTint="F2"/>
          <w:szCs w:val="19"/>
          <w:lang w:eastAsia="pl-PL"/>
        </w:rPr>
        <w:t>nadwyżką finansową</w:t>
      </w:r>
      <w:r w:rsidR="003925BA">
        <w:rPr>
          <w:rFonts w:eastAsia="Times New Roman" w:cs="Times New Roman"/>
          <w:color w:val="0D0D0D" w:themeColor="text1" w:themeTint="F2"/>
          <w:szCs w:val="19"/>
          <w:lang w:eastAsia="pl-PL"/>
        </w:rPr>
        <w:br/>
      </w:r>
      <w:r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 wysokości 32,5 mln zł. Była ona wynikiem nadwyżki osiągniętej przez budżet województwa (191,5 mln zł) i budżety powiatów (9,2 mln zł), a także deficytu odnotowanego w budżetach gmin (minus 162,5 mln zł) oraz miast na prawach powiatu (minus 5,8 mln zł). </w:t>
      </w:r>
      <w:r w:rsidR="00497B5C" w:rsidRPr="008515C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Na </w:t>
      </w:r>
      <w:r w:rsidR="00AD5D1A" w:rsidRPr="008515C1">
        <w:rPr>
          <w:rFonts w:eastAsia="Times New Roman" w:cs="Times New Roman"/>
          <w:color w:val="0D0D0D" w:themeColor="text1" w:themeTint="F2"/>
          <w:szCs w:val="19"/>
          <w:lang w:eastAsia="pl-PL"/>
        </w:rPr>
        <w:t>114 gmin</w:t>
      </w:r>
      <w:r w:rsidR="00EB5BF6">
        <w:rPr>
          <w:rFonts w:eastAsia="Times New Roman" w:cs="Times New Roman"/>
          <w:color w:val="0D0D0D" w:themeColor="text1" w:themeTint="F2"/>
          <w:szCs w:val="19"/>
          <w:lang w:eastAsia="pl-PL"/>
        </w:rPr>
        <w:br/>
      </w:r>
      <w:r w:rsidR="006A6D96" w:rsidRPr="008515C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 </w:t>
      </w:r>
      <w:r w:rsidR="00497B5C" w:rsidRPr="008515C1">
        <w:rPr>
          <w:rFonts w:eastAsia="Times New Roman" w:cs="Times New Roman"/>
          <w:color w:val="0D0D0D" w:themeColor="text1" w:themeTint="F2"/>
          <w:szCs w:val="19"/>
          <w:lang w:eastAsia="pl-PL"/>
        </w:rPr>
        <w:t>województw</w:t>
      </w:r>
      <w:r w:rsidR="006A6D96" w:rsidRPr="008515C1">
        <w:rPr>
          <w:rFonts w:eastAsia="Times New Roman" w:cs="Times New Roman"/>
          <w:color w:val="0D0D0D" w:themeColor="text1" w:themeTint="F2"/>
          <w:szCs w:val="19"/>
          <w:lang w:eastAsia="pl-PL"/>
        </w:rPr>
        <w:t>ie</w:t>
      </w:r>
      <w:r w:rsidR="00497B5C" w:rsidRPr="008515C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="003925BA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nadwyżka wystąpiła </w:t>
      </w:r>
      <w:r w:rsidR="00745F43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w </w:t>
      </w:r>
      <w:r w:rsidR="003925BA">
        <w:rPr>
          <w:rFonts w:eastAsia="Times New Roman" w:cs="Times New Roman"/>
          <w:color w:val="0D0D0D" w:themeColor="text1" w:themeTint="F2"/>
          <w:szCs w:val="19"/>
          <w:lang w:eastAsia="pl-PL"/>
        </w:rPr>
        <w:t>44</w:t>
      </w:r>
      <w:r w:rsidR="006A6D96" w:rsidRPr="008515C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jednostkach. </w:t>
      </w:r>
      <w:r w:rsidR="003925BA">
        <w:rPr>
          <w:rFonts w:eastAsia="Times New Roman" w:cs="Times New Roman"/>
          <w:color w:val="0D0D0D" w:themeColor="text1" w:themeTint="F2"/>
          <w:szCs w:val="19"/>
          <w:lang w:eastAsia="pl-PL"/>
        </w:rPr>
        <w:t>Dodatni</w:t>
      </w:r>
      <w:r w:rsidR="00497B5C" w:rsidRPr="008515C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wynik finansowy zarejestrował</w:t>
      </w:r>
      <w:r w:rsidR="003925BA">
        <w:rPr>
          <w:rFonts w:eastAsia="Times New Roman" w:cs="Times New Roman"/>
          <w:color w:val="0D0D0D" w:themeColor="text1" w:themeTint="F2"/>
          <w:szCs w:val="19"/>
          <w:lang w:eastAsia="pl-PL"/>
        </w:rPr>
        <w:t>o</w:t>
      </w:r>
      <w:r w:rsidR="00497B5C" w:rsidRPr="008515C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="00E20CC9" w:rsidRPr="008515C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również </w:t>
      </w:r>
      <w:r w:rsidR="003925BA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12 powiatów ziemskich. Deficyt </w:t>
      </w:r>
      <w:r w:rsidR="00497B5C" w:rsidRPr="008515C1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odnotowano w </w:t>
      </w:r>
      <w:r w:rsidR="00F76D7B" w:rsidRPr="008515C1">
        <w:rPr>
          <w:rFonts w:eastAsia="Times New Roman" w:cs="Times New Roman"/>
          <w:color w:val="0D0D0D" w:themeColor="text1" w:themeTint="F2"/>
          <w:szCs w:val="19"/>
          <w:lang w:eastAsia="pl-PL"/>
        </w:rPr>
        <w:t>budże</w:t>
      </w:r>
      <w:r w:rsidR="003925BA">
        <w:rPr>
          <w:rFonts w:eastAsia="Times New Roman" w:cs="Times New Roman"/>
          <w:color w:val="0D0D0D" w:themeColor="text1" w:themeTint="F2"/>
          <w:szCs w:val="19"/>
          <w:lang w:eastAsia="pl-PL"/>
        </w:rPr>
        <w:t>tach 70 gmin,</w:t>
      </w:r>
      <w:r w:rsidR="003925BA">
        <w:rPr>
          <w:rFonts w:eastAsia="Times New Roman" w:cs="Times New Roman"/>
          <w:color w:val="0D0D0D" w:themeColor="text1" w:themeTint="F2"/>
          <w:szCs w:val="19"/>
          <w:lang w:eastAsia="pl-PL"/>
        </w:rPr>
        <w:br/>
        <w:t>siedmiu powiatów oraz obydwu miastach na prawach powiatu.</w:t>
      </w:r>
    </w:p>
    <w:p w14:paraId="60259089" w14:textId="77777777" w:rsidR="005D3446" w:rsidRDefault="000D23D5" w:rsidP="00745F43">
      <w:pPr>
        <w:suppressAutoHyphens/>
        <w:spacing w:before="360" w:line="288" w:lineRule="auto"/>
        <w:rPr>
          <w:rFonts w:eastAsia="Times New Roman" w:cs="Times New Roman"/>
          <w:color w:val="0D0D0D" w:themeColor="text1" w:themeTint="F2"/>
          <w:szCs w:val="19"/>
          <w:lang w:eastAsia="pl-PL"/>
        </w:rPr>
      </w:pPr>
      <w:r w:rsidRPr="000D23D5">
        <w:rPr>
          <w:rFonts w:eastAsia="Times New Roman" w:cs="Times New Roman"/>
          <w:color w:val="0D0D0D" w:themeColor="text1" w:themeTint="F2"/>
          <w:szCs w:val="19"/>
          <w:lang w:eastAsia="pl-PL"/>
        </w:rPr>
        <w:t>Ze względu na zaokrąglenia danych, w niektórych przypadkach</w:t>
      </w:r>
      <w:r w:rsidR="005D3446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Pr="000D23D5">
        <w:rPr>
          <w:rFonts w:eastAsia="Times New Roman" w:cs="Times New Roman"/>
          <w:color w:val="0D0D0D" w:themeColor="text1" w:themeTint="F2"/>
          <w:szCs w:val="19"/>
          <w:lang w:eastAsia="pl-PL"/>
        </w:rPr>
        <w:t>sumy składników mogą się różnić od podanych</w:t>
      </w:r>
      <w:r w:rsidR="005D3446">
        <w:rPr>
          <w:rFonts w:eastAsia="Times New Roman" w:cs="Times New Roman"/>
          <w:color w:val="0D0D0D" w:themeColor="text1" w:themeTint="F2"/>
          <w:szCs w:val="19"/>
          <w:lang w:eastAsia="pl-PL"/>
        </w:rPr>
        <w:t xml:space="preserve"> </w:t>
      </w:r>
      <w:r w:rsidRPr="000D23D5">
        <w:rPr>
          <w:rFonts w:eastAsia="Times New Roman" w:cs="Times New Roman"/>
          <w:color w:val="0D0D0D" w:themeColor="text1" w:themeTint="F2"/>
          <w:szCs w:val="19"/>
          <w:lang w:eastAsia="pl-PL"/>
        </w:rPr>
        <w:t>wielkości „ogółem”.</w:t>
      </w:r>
    </w:p>
    <w:p w14:paraId="4809D44B" w14:textId="53B19ECA" w:rsidR="00694AF0" w:rsidRDefault="00036AEF" w:rsidP="005D3446">
      <w:pPr>
        <w:suppressAutoHyphens/>
        <w:spacing w:line="288" w:lineRule="auto"/>
        <w:rPr>
          <w:sz w:val="18"/>
        </w:rPr>
      </w:pPr>
      <w:r w:rsidRPr="00971CA3">
        <w:rPr>
          <w:rFonts w:eastAsia="Times New Roman" w:cs="Times New Roman"/>
          <w:szCs w:val="19"/>
          <w:lang w:eastAsia="pl-PL"/>
        </w:rPr>
        <w:t>W przypadku cytowania danych Głównego Urzędu Statystycznego prosimy o zamieszczenie informacji: „Źródło danych GUS”, a w przypadku p</w:t>
      </w:r>
      <w:r>
        <w:rPr>
          <w:rFonts w:eastAsia="Times New Roman" w:cs="Times New Roman"/>
          <w:szCs w:val="19"/>
          <w:lang w:eastAsia="pl-PL"/>
        </w:rPr>
        <w:t>ublikowania obliczeń dokonanych</w:t>
      </w:r>
      <w:r w:rsidR="00597AEA">
        <w:rPr>
          <w:rFonts w:eastAsia="Times New Roman" w:cs="Times New Roman"/>
          <w:szCs w:val="19"/>
          <w:lang w:eastAsia="pl-PL"/>
        </w:rPr>
        <w:t xml:space="preserve"> </w:t>
      </w:r>
      <w:r w:rsidRPr="00971CA3">
        <w:rPr>
          <w:rFonts w:eastAsia="Times New Roman" w:cs="Times New Roman"/>
          <w:szCs w:val="19"/>
          <w:lang w:eastAsia="pl-PL"/>
        </w:rPr>
        <w:t>na</w:t>
      </w:r>
      <w:r w:rsidR="00597AEA">
        <w:rPr>
          <w:rFonts w:eastAsia="Times New Roman" w:cs="Times New Roman"/>
          <w:szCs w:val="19"/>
          <w:lang w:eastAsia="pl-PL"/>
        </w:rPr>
        <w:t> </w:t>
      </w:r>
      <w:r w:rsidRPr="00971CA3">
        <w:rPr>
          <w:rFonts w:eastAsia="Times New Roman" w:cs="Times New Roman"/>
          <w:szCs w:val="19"/>
          <w:lang w:eastAsia="pl-PL"/>
        </w:rPr>
        <w:t>danych opublikowanych przez GUS prosimy o zamieszczenie informacji: „Opracowanie własne</w:t>
      </w:r>
      <w:r>
        <w:rPr>
          <w:rFonts w:eastAsia="Times New Roman" w:cs="Times New Roman"/>
          <w:szCs w:val="19"/>
          <w:lang w:eastAsia="pl-PL"/>
        </w:rPr>
        <w:t xml:space="preserve"> </w:t>
      </w:r>
      <w:r w:rsidRPr="00971CA3">
        <w:rPr>
          <w:rFonts w:eastAsia="Times New Roman" w:cs="Times New Roman"/>
          <w:szCs w:val="19"/>
          <w:lang w:eastAsia="pl-PL"/>
        </w:rPr>
        <w:t>na podstawie danych GUS”.</w:t>
      </w:r>
    </w:p>
    <w:p w14:paraId="3C222B0C" w14:textId="77777777" w:rsidR="00DA331D" w:rsidRPr="00001C5B" w:rsidRDefault="00DA331D" w:rsidP="00DA331D">
      <w:pPr>
        <w:spacing w:before="360"/>
        <w:rPr>
          <w:sz w:val="18"/>
        </w:rPr>
        <w:sectPr w:rsidR="00DA331D" w:rsidRPr="00001C5B" w:rsidSect="00304511">
          <w:headerReference w:type="default" r:id="rId11"/>
          <w:footerReference w:type="default" r:id="rId12"/>
          <w:headerReference w:type="first" r:id="rId13"/>
          <w:footerReference w:type="first" r:id="rId14"/>
          <w:pgSz w:w="11906" w:h="16838"/>
          <w:pgMar w:top="720" w:right="3119" w:bottom="720" w:left="720" w:header="284" w:footer="284" w:gutter="0"/>
          <w:cols w:space="708"/>
          <w:titlePg/>
          <w:docGrid w:linePitch="360"/>
        </w:sectPr>
      </w:pPr>
    </w:p>
    <w:p w14:paraId="5C011C41" w14:textId="77777777" w:rsidR="00E929DE" w:rsidRDefault="00E929DE" w:rsidP="00E929DE">
      <w:pPr>
        <w:rPr>
          <w:sz w:val="18"/>
        </w:rPr>
        <w:sectPr w:rsidR="00E929DE" w:rsidSect="003B18B6">
          <w:headerReference w:type="default" r:id="rId15"/>
          <w:footerReference w:type="default" r:id="rId16"/>
          <w:pgSz w:w="11906" w:h="16838"/>
          <w:pgMar w:top="720" w:right="3119" w:bottom="720" w:left="720" w:header="170" w:footer="283" w:gutter="0"/>
          <w:cols w:space="708"/>
          <w:docGrid w:linePitch="360"/>
        </w:sectPr>
      </w:pPr>
    </w:p>
    <w:p w14:paraId="31A5D450" w14:textId="77777777" w:rsidR="00E929DE" w:rsidRPr="009E7214" w:rsidRDefault="00E929DE" w:rsidP="00E929DE">
      <w:pPr>
        <w:spacing w:before="0" w:after="0"/>
        <w:rPr>
          <w:sz w:val="20"/>
          <w:szCs w:val="20"/>
        </w:rPr>
      </w:pPr>
      <w:r>
        <w:rPr>
          <w:sz w:val="20"/>
          <w:szCs w:val="20"/>
        </w:rPr>
        <w:t>Opracowanie merytoryczne</w:t>
      </w:r>
    </w:p>
    <w:p w14:paraId="41CECDB7" w14:textId="77777777" w:rsidR="00E929DE" w:rsidRPr="00435045" w:rsidRDefault="00E929DE" w:rsidP="00E929DE">
      <w:pPr>
        <w:spacing w:before="0"/>
        <w:rPr>
          <w:b/>
          <w:sz w:val="20"/>
          <w:szCs w:val="20"/>
        </w:rPr>
      </w:pPr>
      <w:r w:rsidRPr="00435045">
        <w:rPr>
          <w:b/>
          <w:sz w:val="20"/>
          <w:szCs w:val="20"/>
        </w:rPr>
        <w:t>Urząd Statystyczny w Olsztynie</w:t>
      </w:r>
    </w:p>
    <w:p w14:paraId="35B6B85A" w14:textId="77777777" w:rsidR="00E929DE" w:rsidRPr="00435045" w:rsidRDefault="00E929DE" w:rsidP="00E929DE">
      <w:pPr>
        <w:spacing w:before="0" w:after="0"/>
        <w:rPr>
          <w:b/>
          <w:sz w:val="20"/>
          <w:szCs w:val="20"/>
        </w:rPr>
      </w:pPr>
      <w:r w:rsidRPr="00435045">
        <w:rPr>
          <w:b/>
          <w:sz w:val="20"/>
          <w:szCs w:val="20"/>
        </w:rPr>
        <w:t>Dyrektor Marek Morze</w:t>
      </w:r>
    </w:p>
    <w:p w14:paraId="3DCB2A7D" w14:textId="77777777" w:rsidR="00E929DE" w:rsidRPr="009E7214" w:rsidRDefault="00E929DE" w:rsidP="00E929DE">
      <w:pPr>
        <w:spacing w:before="0" w:after="0"/>
        <w:rPr>
          <w:sz w:val="20"/>
          <w:szCs w:val="20"/>
        </w:rPr>
      </w:pPr>
      <w:r>
        <w:rPr>
          <w:sz w:val="20"/>
          <w:szCs w:val="20"/>
        </w:rPr>
        <w:t>Tel. 89 524 36 66</w:t>
      </w:r>
    </w:p>
    <w:p w14:paraId="3629D66D" w14:textId="77777777" w:rsidR="00E929DE" w:rsidRPr="009E7214" w:rsidRDefault="00E929DE" w:rsidP="00E929DE">
      <w:pPr>
        <w:spacing w:before="0" w:after="0"/>
        <w:rPr>
          <w:sz w:val="20"/>
          <w:szCs w:val="20"/>
        </w:rPr>
      </w:pPr>
      <w:r>
        <w:rPr>
          <w:sz w:val="20"/>
          <w:szCs w:val="20"/>
        </w:rPr>
        <w:t>Rozpowszechnianie</w:t>
      </w:r>
    </w:p>
    <w:p w14:paraId="7E13E557" w14:textId="77777777" w:rsidR="00E929DE" w:rsidRPr="00435045" w:rsidRDefault="00E929DE" w:rsidP="00E929DE">
      <w:pPr>
        <w:spacing w:before="0"/>
        <w:rPr>
          <w:b/>
          <w:sz w:val="20"/>
          <w:szCs w:val="20"/>
        </w:rPr>
      </w:pPr>
      <w:r w:rsidRPr="00435045">
        <w:rPr>
          <w:b/>
          <w:sz w:val="20"/>
          <w:szCs w:val="20"/>
        </w:rPr>
        <w:t>Warmińsko-Mazurski Ośrodek Badań Regionalnych</w:t>
      </w:r>
    </w:p>
    <w:p w14:paraId="5C524153" w14:textId="7C76F519" w:rsidR="00E929DE" w:rsidRPr="00435045" w:rsidRDefault="00E929DE" w:rsidP="00E929DE">
      <w:pPr>
        <w:spacing w:before="0" w:after="0"/>
        <w:rPr>
          <w:b/>
          <w:sz w:val="20"/>
          <w:szCs w:val="20"/>
        </w:rPr>
      </w:pPr>
      <w:r w:rsidRPr="00435045">
        <w:rPr>
          <w:b/>
          <w:sz w:val="20"/>
          <w:szCs w:val="20"/>
        </w:rPr>
        <w:t>Agnieszka Wobolewicz</w:t>
      </w:r>
    </w:p>
    <w:p w14:paraId="5AA0FDC5" w14:textId="084748A9" w:rsidR="00E929DE" w:rsidRPr="009E7214" w:rsidRDefault="00E929DE" w:rsidP="00E929DE">
      <w:pPr>
        <w:spacing w:before="0" w:after="0"/>
        <w:rPr>
          <w:sz w:val="20"/>
          <w:szCs w:val="20"/>
        </w:rPr>
      </w:pPr>
      <w:r>
        <w:rPr>
          <w:sz w:val="20"/>
          <w:szCs w:val="20"/>
        </w:rPr>
        <w:t>Tel. 89 524 36 16</w:t>
      </w:r>
    </w:p>
    <w:p w14:paraId="6D3448A1" w14:textId="77777777" w:rsidR="00E929DE" w:rsidRPr="009E7214" w:rsidRDefault="00E929DE" w:rsidP="00E929DE">
      <w:pPr>
        <w:pStyle w:val="Nagwek3"/>
        <w:spacing w:before="0" w:line="240" w:lineRule="auto"/>
        <w:jc w:val="both"/>
        <w:rPr>
          <w:rFonts w:ascii="Fira Sans" w:hAnsi="Fira Sans"/>
          <w:color w:val="auto"/>
          <w:sz w:val="20"/>
          <w:szCs w:val="20"/>
          <w:lang w:val="fi-FI"/>
        </w:rPr>
        <w:sectPr w:rsidR="00E929DE" w:rsidRPr="009E7214" w:rsidSect="009B693F">
          <w:type w:val="continuous"/>
          <w:pgSz w:w="11906" w:h="16838"/>
          <w:pgMar w:top="720" w:right="720" w:bottom="720" w:left="720" w:header="170" w:footer="284" w:gutter="0"/>
          <w:cols w:num="2" w:space="708"/>
          <w:docGrid w:linePitch="360"/>
        </w:sectPr>
      </w:pPr>
    </w:p>
    <w:p w14:paraId="09D32F12" w14:textId="77777777" w:rsidR="00E929DE" w:rsidRDefault="00E929DE" w:rsidP="00E929DE">
      <w:pPr>
        <w:spacing w:before="960"/>
        <w:rPr>
          <w:sz w:val="18"/>
        </w:rPr>
        <w:sectPr w:rsidR="00E929DE" w:rsidSect="009B693F">
          <w:type w:val="continuous"/>
          <w:pgSz w:w="11906" w:h="16838"/>
          <w:pgMar w:top="720" w:right="3119" w:bottom="720" w:left="720" w:header="170" w:footer="283" w:gutter="0"/>
          <w:cols w:num="2" w:space="708"/>
          <w:docGrid w:linePitch="360"/>
        </w:sectPr>
      </w:pPr>
    </w:p>
    <w:p w14:paraId="006650A6" w14:textId="77777777" w:rsidR="00121EDA" w:rsidRPr="00435045" w:rsidRDefault="00121EDA" w:rsidP="00121EDA">
      <w:pPr>
        <w:spacing w:before="0" w:after="240"/>
        <w:rPr>
          <w:b/>
          <w:sz w:val="20"/>
          <w:szCs w:val="20"/>
        </w:rPr>
      </w:pPr>
      <w:r w:rsidRPr="00435045">
        <w:rPr>
          <w:b/>
          <w:sz w:val="20"/>
          <w:szCs w:val="20"/>
        </w:rPr>
        <w:t>Współp</w:t>
      </w:r>
      <w:r>
        <w:rPr>
          <w:b/>
          <w:sz w:val="20"/>
          <w:szCs w:val="20"/>
        </w:rPr>
        <w:t>raca z m</w:t>
      </w:r>
      <w:r w:rsidRPr="00435045">
        <w:rPr>
          <w:b/>
          <w:sz w:val="20"/>
          <w:szCs w:val="20"/>
        </w:rPr>
        <w:t>ediami</w:t>
      </w:r>
    </w:p>
    <w:p w14:paraId="7030B323" w14:textId="77777777" w:rsidR="00121EDA" w:rsidRPr="009E7214" w:rsidRDefault="00121EDA" w:rsidP="00121EDA">
      <w:pPr>
        <w:spacing w:before="0" w:after="240"/>
        <w:rPr>
          <w:sz w:val="20"/>
          <w:szCs w:val="20"/>
        </w:rPr>
      </w:pPr>
      <w:r>
        <w:rPr>
          <w:sz w:val="20"/>
          <w:szCs w:val="20"/>
        </w:rPr>
        <w:t>Tel. 89 524 36 14</w:t>
      </w:r>
    </w:p>
    <w:p w14:paraId="175546D2" w14:textId="77777777" w:rsidR="00121EDA" w:rsidRDefault="00121EDA" w:rsidP="00121EDA">
      <w:pPr>
        <w:spacing w:before="0" w:after="240"/>
        <w:rPr>
          <w:rStyle w:val="Hipercze"/>
          <w:rFonts w:cstheme="minorBidi"/>
          <w:b/>
          <w:sz w:val="20"/>
          <w:szCs w:val="20"/>
        </w:rPr>
      </w:pPr>
      <w:r w:rsidRPr="00435045">
        <w:rPr>
          <w:b/>
          <w:sz w:val="20"/>
          <w:szCs w:val="20"/>
        </w:rPr>
        <w:t>e-mail:</w:t>
      </w:r>
      <w:r w:rsidRPr="00F12438">
        <w:rPr>
          <w:b/>
          <w:color w:val="001D77"/>
          <w:sz w:val="20"/>
          <w:szCs w:val="20"/>
        </w:rPr>
        <w:t xml:space="preserve"> </w:t>
      </w:r>
      <w:hyperlink r:id="rId17" w:history="1">
        <w:r w:rsidRPr="00F12438">
          <w:rPr>
            <w:rStyle w:val="Hipercze"/>
            <w:rFonts w:cstheme="minorBidi"/>
            <w:b/>
            <w:color w:val="001D77"/>
            <w:sz w:val="20"/>
            <w:szCs w:val="20"/>
          </w:rPr>
          <w:t>J.Balcerzak@stat.gov.pl</w:t>
        </w:r>
      </w:hyperlink>
    </w:p>
    <w:p w14:paraId="057857E5" w14:textId="004885C9" w:rsidR="00610C5D" w:rsidRDefault="00610C5D" w:rsidP="00E929DE">
      <w:pPr>
        <w:spacing w:before="0" w:after="240"/>
        <w:ind w:left="567"/>
      </w:pPr>
    </w:p>
    <w:p w14:paraId="7941218B" w14:textId="7A42E6FA" w:rsidR="00610C5D" w:rsidRDefault="00610C5D" w:rsidP="00E929DE">
      <w:pPr>
        <w:spacing w:before="0" w:after="240"/>
        <w:ind w:left="567"/>
      </w:pPr>
    </w:p>
    <w:p w14:paraId="73A3EDCB" w14:textId="72E67104" w:rsidR="00610C5D" w:rsidRDefault="00610C5D" w:rsidP="00E929DE">
      <w:pPr>
        <w:spacing w:before="0" w:after="240"/>
        <w:ind w:left="567"/>
      </w:pPr>
    </w:p>
    <w:tbl>
      <w:tblPr>
        <w:tblStyle w:val="Tabela-Siatka"/>
        <w:tblpPr w:leftFromText="141" w:rightFromText="141" w:vertAnchor="text" w:horzAnchor="page" w:tblpX="6457" w:tblpY="-10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2881"/>
      </w:tblGrid>
      <w:tr w:rsidR="00121EDA" w14:paraId="5673774D" w14:textId="77777777" w:rsidTr="009B693F">
        <w:tc>
          <w:tcPr>
            <w:tcW w:w="704" w:type="dxa"/>
          </w:tcPr>
          <w:p w14:paraId="5BD9564E" w14:textId="77777777" w:rsidR="00121EDA" w:rsidRDefault="00121EDA" w:rsidP="009B693F">
            <w:pPr>
              <w:spacing w:before="240"/>
            </w:pPr>
            <w:bookmarkStart w:id="6" w:name="_Hlk168498251"/>
            <w:r>
              <w:rPr>
                <w:noProof/>
                <w:sz w:val="20"/>
                <w:lang w:eastAsia="pl-PL"/>
              </w:rPr>
              <w:drawing>
                <wp:inline distT="0" distB="0" distL="0" distR="0" wp14:anchorId="53B2BB93" wp14:editId="0AD2DEEE">
                  <wp:extent cx="252000" cy="252000"/>
                  <wp:effectExtent l="0" t="0" r="0" b="0"/>
                  <wp:docPr id="1" name="Obraz 1" descr="ikon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25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1" w:type="dxa"/>
          </w:tcPr>
          <w:p w14:paraId="3BD0DB22" w14:textId="77777777" w:rsidR="00121EDA" w:rsidRDefault="00B47F1D" w:rsidP="009B693F">
            <w:hyperlink r:id="rId19" w:history="1">
              <w:r w:rsidR="00121EDA" w:rsidRPr="009A5470">
                <w:rPr>
                  <w:rStyle w:val="Hipercze"/>
                  <w:sz w:val="20"/>
                  <w:szCs w:val="20"/>
                </w:rPr>
                <w:t>olsztyn.stat.gov.pl</w:t>
              </w:r>
            </w:hyperlink>
          </w:p>
        </w:tc>
      </w:tr>
      <w:tr w:rsidR="00121EDA" w14:paraId="5766AECA" w14:textId="77777777" w:rsidTr="009B693F">
        <w:tc>
          <w:tcPr>
            <w:tcW w:w="704" w:type="dxa"/>
          </w:tcPr>
          <w:p w14:paraId="26B4978C" w14:textId="77777777" w:rsidR="00121EDA" w:rsidRDefault="00121EDA" w:rsidP="009B693F">
            <w:pPr>
              <w:spacing w:before="240"/>
              <w:rPr>
                <w:noProof/>
                <w:sz w:val="20"/>
                <w:lang w:eastAsia="pl-PL"/>
              </w:rPr>
            </w:pPr>
            <w:r>
              <w:rPr>
                <w:noProof/>
                <w:sz w:val="20"/>
                <w:lang w:eastAsia="pl-PL"/>
              </w:rPr>
              <w:drawing>
                <wp:inline distT="0" distB="0" distL="0" distR="0" wp14:anchorId="56BF12D9" wp14:editId="7B42E61F">
                  <wp:extent cx="252000" cy="252000"/>
                  <wp:effectExtent l="0" t="0" r="0" b="0"/>
                  <wp:docPr id="17" name="Obraz 17" descr="Ikonka Twitte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25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1" w:type="dxa"/>
          </w:tcPr>
          <w:p w14:paraId="79268FC7" w14:textId="77777777" w:rsidR="00121EDA" w:rsidRDefault="00B47F1D" w:rsidP="009B693F">
            <w:hyperlink r:id="rId21" w:history="1">
              <w:r w:rsidR="00121EDA" w:rsidRPr="00F12438">
                <w:rPr>
                  <w:rStyle w:val="Hipercze"/>
                  <w:sz w:val="20"/>
                  <w:szCs w:val="20"/>
                </w:rPr>
                <w:t>@</w:t>
              </w:r>
              <w:proofErr w:type="spellStart"/>
              <w:r w:rsidR="00121EDA" w:rsidRPr="00F12438">
                <w:rPr>
                  <w:rStyle w:val="Hipercze"/>
                  <w:sz w:val="20"/>
                  <w:szCs w:val="20"/>
                </w:rPr>
                <w:t>Olsztyn_STAT</w:t>
              </w:r>
              <w:proofErr w:type="spellEnd"/>
            </w:hyperlink>
          </w:p>
        </w:tc>
      </w:tr>
      <w:tr w:rsidR="00121EDA" w14:paraId="29D461A5" w14:textId="77777777" w:rsidTr="009B693F">
        <w:tc>
          <w:tcPr>
            <w:tcW w:w="704" w:type="dxa"/>
          </w:tcPr>
          <w:p w14:paraId="194C71FF" w14:textId="77777777" w:rsidR="00121EDA" w:rsidRDefault="00121EDA" w:rsidP="009B693F">
            <w:pPr>
              <w:spacing w:before="240"/>
              <w:rPr>
                <w:noProof/>
                <w:sz w:val="20"/>
                <w:lang w:eastAsia="pl-PL"/>
              </w:rPr>
            </w:pPr>
            <w:r>
              <w:rPr>
                <w:noProof/>
                <w:sz w:val="20"/>
                <w:lang w:eastAsia="pl-PL"/>
              </w:rPr>
              <w:drawing>
                <wp:inline distT="0" distB="0" distL="0" distR="0" wp14:anchorId="5083248D" wp14:editId="521E27A3">
                  <wp:extent cx="251460" cy="251460"/>
                  <wp:effectExtent l="0" t="0" r="0" b="0"/>
                  <wp:docPr id="23" name="Obraz 23" descr="Ikonk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1" w:type="dxa"/>
          </w:tcPr>
          <w:p w14:paraId="24BE0BB8" w14:textId="77777777" w:rsidR="00121EDA" w:rsidRDefault="00B47F1D" w:rsidP="009B693F">
            <w:hyperlink r:id="rId23" w:history="1">
              <w:r w:rsidR="00121EDA" w:rsidRPr="00F12438">
                <w:rPr>
                  <w:rStyle w:val="Hipercze"/>
                  <w:sz w:val="20"/>
                  <w:szCs w:val="20"/>
                </w:rPr>
                <w:t>@</w:t>
              </w:r>
              <w:proofErr w:type="spellStart"/>
              <w:r w:rsidR="00121EDA" w:rsidRPr="00F12438">
                <w:rPr>
                  <w:rStyle w:val="Hipercze"/>
                  <w:sz w:val="20"/>
                  <w:szCs w:val="20"/>
                </w:rPr>
                <w:t>UrzadStatystycznyOlsztyn</w:t>
              </w:r>
              <w:proofErr w:type="spellEnd"/>
            </w:hyperlink>
          </w:p>
        </w:tc>
      </w:tr>
      <w:bookmarkEnd w:id="6"/>
    </w:tbl>
    <w:p w14:paraId="0D8A926E" w14:textId="7BDD8E34" w:rsidR="00610C5D" w:rsidRDefault="00610C5D" w:rsidP="00E929DE">
      <w:pPr>
        <w:spacing w:before="0" w:after="240"/>
        <w:ind w:left="567"/>
      </w:pPr>
    </w:p>
    <w:p w14:paraId="7DA558B3" w14:textId="21F1141F" w:rsidR="00610C5D" w:rsidRDefault="00610C5D" w:rsidP="00E929DE">
      <w:pPr>
        <w:spacing w:before="0" w:after="240"/>
        <w:ind w:left="567"/>
      </w:pPr>
    </w:p>
    <w:p w14:paraId="389DBC0F" w14:textId="16445A47" w:rsidR="00610C5D" w:rsidRDefault="00610C5D" w:rsidP="00E929DE">
      <w:pPr>
        <w:spacing w:before="0" w:after="240"/>
        <w:ind w:left="567"/>
      </w:pPr>
    </w:p>
    <w:p w14:paraId="57480C91" w14:textId="77777777" w:rsidR="00610C5D" w:rsidRDefault="00610C5D" w:rsidP="00E929DE">
      <w:pPr>
        <w:spacing w:before="0" w:after="240"/>
        <w:ind w:left="567"/>
      </w:pPr>
    </w:p>
    <w:p w14:paraId="77277F9C" w14:textId="1C579007" w:rsidR="00E929DE" w:rsidRPr="00F12438" w:rsidRDefault="00E929DE" w:rsidP="00E929DE">
      <w:pPr>
        <w:spacing w:before="0" w:after="240"/>
        <w:ind w:left="567"/>
        <w:rPr>
          <w:color w:val="001D77"/>
          <w:sz w:val="20"/>
          <w:szCs w:val="20"/>
        </w:rPr>
      </w:pPr>
    </w:p>
    <w:p w14:paraId="41577F61" w14:textId="77777777" w:rsidR="00E929DE" w:rsidRPr="009E7214" w:rsidRDefault="00E929DE" w:rsidP="00E929DE">
      <w:pPr>
        <w:pStyle w:val="Nagwek3"/>
        <w:spacing w:before="0" w:line="240" w:lineRule="auto"/>
        <w:jc w:val="both"/>
        <w:rPr>
          <w:rFonts w:ascii="Fira Sans" w:hAnsi="Fira Sans"/>
          <w:color w:val="auto"/>
          <w:sz w:val="20"/>
          <w:szCs w:val="20"/>
          <w:lang w:val="fi-FI"/>
        </w:rPr>
        <w:sectPr w:rsidR="00E929DE" w:rsidRPr="009E7214" w:rsidSect="009B693F">
          <w:type w:val="continuous"/>
          <w:pgSz w:w="11906" w:h="16838"/>
          <w:pgMar w:top="720" w:right="720" w:bottom="720" w:left="720" w:header="170" w:footer="284" w:gutter="0"/>
          <w:cols w:num="2" w:space="708"/>
          <w:docGrid w:linePitch="360"/>
        </w:sectPr>
      </w:pPr>
    </w:p>
    <w:p w14:paraId="096947B8" w14:textId="5CCCEFCB" w:rsidR="00E929DE" w:rsidRDefault="00E929DE" w:rsidP="00E929DE">
      <w:pPr>
        <w:rPr>
          <w:sz w:val="18"/>
        </w:rPr>
      </w:pPr>
    </w:p>
    <w:p w14:paraId="0A09DEC4" w14:textId="0D0E48B6" w:rsidR="00E929DE" w:rsidRDefault="00E929DE" w:rsidP="00E929DE">
      <w:pPr>
        <w:rPr>
          <w:sz w:val="18"/>
        </w:rPr>
      </w:pPr>
    </w:p>
    <w:p w14:paraId="390E81D9" w14:textId="7C9822B7" w:rsidR="00242A73" w:rsidRDefault="00242A73" w:rsidP="00E929DE">
      <w:pPr>
        <w:rPr>
          <w:sz w:val="18"/>
        </w:rPr>
      </w:pPr>
    </w:p>
    <w:p w14:paraId="7378D238" w14:textId="7D25A567" w:rsidR="00242A73" w:rsidRDefault="00242A73" w:rsidP="00E929DE">
      <w:pPr>
        <w:rPr>
          <w:sz w:val="18"/>
        </w:rPr>
      </w:pPr>
    </w:p>
    <w:p w14:paraId="53305E14" w14:textId="77777777" w:rsidR="00242A73" w:rsidRDefault="00242A73" w:rsidP="00242A73">
      <w:pPr>
        <w:spacing w:before="960"/>
        <w:rPr>
          <w:sz w:val="18"/>
        </w:rPr>
        <w:sectPr w:rsidR="00242A73" w:rsidSect="009B693F">
          <w:type w:val="continuous"/>
          <w:pgSz w:w="11906" w:h="16838"/>
          <w:pgMar w:top="720" w:right="3119" w:bottom="720" w:left="720" w:header="170" w:footer="283" w:gutter="0"/>
          <w:cols w:num="2" w:space="708"/>
          <w:docGrid w:linePitch="360"/>
        </w:sectPr>
      </w:pPr>
    </w:p>
    <w:tbl>
      <w:tblPr>
        <w:tblStyle w:val="Tabela-Siatka"/>
        <w:tblW w:w="104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7"/>
      </w:tblGrid>
      <w:tr w:rsidR="00242A73" w14:paraId="573221C4" w14:textId="77777777" w:rsidTr="001233B4">
        <w:tc>
          <w:tcPr>
            <w:tcW w:w="10485" w:type="dxa"/>
            <w:shd w:val="clear" w:color="auto" w:fill="D9D9D9" w:themeFill="background1" w:themeFillShade="D9"/>
          </w:tcPr>
          <w:p w14:paraId="13DB1A48" w14:textId="77777777" w:rsidR="00242A73" w:rsidRPr="00876479" w:rsidRDefault="00242A73" w:rsidP="00242A73">
            <w:pPr>
              <w:shd w:val="clear" w:color="auto" w:fill="D9D9D9" w:themeFill="background1" w:themeFillShade="D9"/>
              <w:rPr>
                <w:b/>
              </w:rPr>
            </w:pPr>
            <w:r w:rsidRPr="00210B1C">
              <w:rPr>
                <w:b/>
              </w:rPr>
              <w:t>Powiązane opracowania</w:t>
            </w:r>
          </w:p>
          <w:p w14:paraId="7B5A6DC5" w14:textId="355374D4" w:rsidR="00B70F50" w:rsidRPr="00B70F50" w:rsidRDefault="00B47F1D" w:rsidP="00F27DA2">
            <w:pPr>
              <w:rPr>
                <w:color w:val="001D77"/>
                <w:sz w:val="18"/>
              </w:rPr>
            </w:pPr>
            <w:hyperlink r:id="rId24" w:tooltip="Gospodarka finansowa jednostek samorządu terytorialnego 2023" w:history="1">
              <w:r w:rsidR="00F27DA2" w:rsidRPr="00F27DA2">
                <w:rPr>
                  <w:rStyle w:val="Hipercze"/>
                  <w:color w:val="001D77"/>
                  <w:sz w:val="18"/>
                  <w:szCs w:val="18"/>
                </w:rPr>
                <w:t>Gospodarka finansowa jednostek samorządu terytorialnego 202</w:t>
              </w:r>
              <w:r w:rsidR="007D7119">
                <w:rPr>
                  <w:rStyle w:val="Hipercze"/>
                  <w:color w:val="001D77"/>
                  <w:sz w:val="18"/>
                  <w:szCs w:val="18"/>
                </w:rPr>
                <w:t>3</w:t>
              </w:r>
            </w:hyperlink>
          </w:p>
        </w:tc>
      </w:tr>
      <w:tr w:rsidR="00242A73" w14:paraId="55E4920C" w14:textId="77777777" w:rsidTr="001233B4">
        <w:tc>
          <w:tcPr>
            <w:tcW w:w="10485" w:type="dxa"/>
            <w:shd w:val="clear" w:color="auto" w:fill="D9D9D9" w:themeFill="background1" w:themeFillShade="D9"/>
          </w:tcPr>
          <w:p w14:paraId="4887DBB3" w14:textId="30AE15F9" w:rsidR="00242A73" w:rsidRPr="00694D63" w:rsidRDefault="00242A73" w:rsidP="00242A73">
            <w:pPr>
              <w:rPr>
                <w:b/>
                <w:color w:val="000000" w:themeColor="text1"/>
                <w:szCs w:val="24"/>
              </w:rPr>
            </w:pPr>
            <w:r>
              <w:rPr>
                <w:b/>
                <w:color w:val="000000" w:themeColor="text1"/>
                <w:szCs w:val="24"/>
              </w:rPr>
              <w:t>Temat dostępny w bazach danych</w:t>
            </w:r>
          </w:p>
          <w:p w14:paraId="39463824" w14:textId="5FC9CFA7" w:rsidR="00242A73" w:rsidRDefault="00B47F1D" w:rsidP="00F27DA2">
            <w:pPr>
              <w:rPr>
                <w:sz w:val="18"/>
              </w:rPr>
            </w:pPr>
            <w:hyperlink r:id="rId25" w:history="1">
              <w:r w:rsidR="00242A73" w:rsidRPr="00610FE4">
                <w:rPr>
                  <w:rStyle w:val="Hipercze"/>
                  <w:color w:val="001D77"/>
                  <w:sz w:val="18"/>
                  <w:szCs w:val="18"/>
                </w:rPr>
                <w:t>Bank Danych Lokalnych</w:t>
              </w:r>
            </w:hyperlink>
          </w:p>
        </w:tc>
      </w:tr>
      <w:tr w:rsidR="00242A73" w14:paraId="3A2EA77E" w14:textId="77777777" w:rsidTr="001233B4">
        <w:tc>
          <w:tcPr>
            <w:tcW w:w="10485" w:type="dxa"/>
            <w:shd w:val="clear" w:color="auto" w:fill="D9D9D9" w:themeFill="background1" w:themeFillShade="D9"/>
          </w:tcPr>
          <w:p w14:paraId="293C1F89" w14:textId="77777777" w:rsidR="00242A73" w:rsidRPr="00694D63" w:rsidRDefault="00242A73" w:rsidP="00242A73">
            <w:pPr>
              <w:shd w:val="clear" w:color="auto" w:fill="D9D9D9" w:themeFill="background1" w:themeFillShade="D9"/>
              <w:rPr>
                <w:b/>
                <w:color w:val="000000" w:themeColor="text1"/>
                <w:szCs w:val="24"/>
              </w:rPr>
            </w:pPr>
            <w:r w:rsidRPr="00694D63">
              <w:rPr>
                <w:b/>
                <w:color w:val="000000" w:themeColor="text1"/>
                <w:szCs w:val="24"/>
              </w:rPr>
              <w:t>Ważniejsze pojęcia dostępne w słowniku</w:t>
            </w:r>
          </w:p>
          <w:p w14:paraId="25744214" w14:textId="2653E70F" w:rsidR="000E0F8F" w:rsidRPr="006F4AAB" w:rsidRDefault="00B47F1D" w:rsidP="00242A73">
            <w:pPr>
              <w:rPr>
                <w:color w:val="001D77"/>
                <w:sz w:val="18"/>
                <w:szCs w:val="18"/>
              </w:rPr>
            </w:pPr>
            <w:hyperlink r:id="rId26" w:tooltip="Budżet jednostki samorządu terytorialnego" w:history="1">
              <w:r w:rsidR="000E0F8F" w:rsidRPr="006F4AAB">
                <w:rPr>
                  <w:rStyle w:val="Hipercze"/>
                  <w:rFonts w:cstheme="minorBidi"/>
                  <w:color w:val="001D77"/>
                  <w:sz w:val="18"/>
                  <w:szCs w:val="18"/>
                </w:rPr>
                <w:t>Budżet jednostki samorządu terytorialnego</w:t>
              </w:r>
            </w:hyperlink>
          </w:p>
          <w:p w14:paraId="56EE827D" w14:textId="25E93B55" w:rsidR="008A61F7" w:rsidRPr="006F4AAB" w:rsidRDefault="00B47F1D" w:rsidP="00242A73">
            <w:pPr>
              <w:rPr>
                <w:color w:val="001D77"/>
                <w:sz w:val="18"/>
                <w:szCs w:val="18"/>
              </w:rPr>
            </w:pPr>
            <w:hyperlink r:id="rId27" w:tooltip="Dochody budżetów jednostek samorządu terytorialnego" w:history="1">
              <w:r w:rsidR="000E0F8F" w:rsidRPr="006F4AAB">
                <w:rPr>
                  <w:rStyle w:val="Hipercze"/>
                  <w:rFonts w:cstheme="minorBidi"/>
                  <w:color w:val="001D77"/>
                  <w:sz w:val="18"/>
                  <w:szCs w:val="18"/>
                </w:rPr>
                <w:t>Dochody budżetów jednostek samorządu terytorialnego</w:t>
              </w:r>
            </w:hyperlink>
          </w:p>
          <w:p w14:paraId="5EB5E8A4" w14:textId="098CA403" w:rsidR="000E0F8F" w:rsidRPr="006F4AAB" w:rsidRDefault="00B47F1D" w:rsidP="00242A73">
            <w:pPr>
              <w:rPr>
                <w:color w:val="001D77"/>
                <w:sz w:val="18"/>
                <w:szCs w:val="18"/>
              </w:rPr>
            </w:pPr>
            <w:hyperlink r:id="rId28" w:tooltip="Wydatki budżetów jednostek samorządu terytorialnego" w:history="1">
              <w:r w:rsidR="000E0F8F" w:rsidRPr="006F4AAB">
                <w:rPr>
                  <w:rStyle w:val="Hipercze"/>
                  <w:rFonts w:cstheme="minorBidi"/>
                  <w:color w:val="001D77"/>
                  <w:sz w:val="18"/>
                  <w:szCs w:val="18"/>
                </w:rPr>
                <w:t>Wydatki budżetów jednostek samorządu terytorialnego</w:t>
              </w:r>
            </w:hyperlink>
          </w:p>
          <w:p w14:paraId="3CC3AF73" w14:textId="52ADC423" w:rsidR="00242A73" w:rsidRDefault="00B47F1D" w:rsidP="008A61F7">
            <w:pPr>
              <w:rPr>
                <w:sz w:val="18"/>
              </w:rPr>
            </w:pPr>
            <w:hyperlink r:id="rId29" w:tooltip="Wynik budżetów jednostek samorządu terytorialnego" w:history="1">
              <w:r w:rsidR="000E0F8F" w:rsidRPr="006F4AAB">
                <w:rPr>
                  <w:rStyle w:val="Hipercze"/>
                  <w:rFonts w:cstheme="minorBidi"/>
                  <w:color w:val="001D77"/>
                  <w:sz w:val="18"/>
                  <w:szCs w:val="18"/>
                </w:rPr>
                <w:t>Wynik budżetów jednostek samorządu terytorialnego</w:t>
              </w:r>
            </w:hyperlink>
          </w:p>
        </w:tc>
      </w:tr>
    </w:tbl>
    <w:p w14:paraId="28475263" w14:textId="1A915842" w:rsidR="00242A73" w:rsidRDefault="00242A73" w:rsidP="00E929DE">
      <w:pPr>
        <w:rPr>
          <w:sz w:val="18"/>
        </w:rPr>
      </w:pPr>
    </w:p>
    <w:p w14:paraId="54F39080" w14:textId="1EFB6501" w:rsidR="004B493E" w:rsidRDefault="004B493E" w:rsidP="00E929DE">
      <w:pPr>
        <w:rPr>
          <w:sz w:val="18"/>
        </w:rPr>
      </w:pPr>
    </w:p>
    <w:p w14:paraId="2D5E9D6C" w14:textId="78851F8D" w:rsidR="004B493E" w:rsidRDefault="004B493E" w:rsidP="00E929DE">
      <w:pPr>
        <w:rPr>
          <w:sz w:val="18"/>
        </w:rPr>
      </w:pPr>
    </w:p>
    <w:sectPr w:rsidR="004B493E" w:rsidSect="00E929DE">
      <w:headerReference w:type="default" r:id="rId30"/>
      <w:footerReference w:type="default" r:id="rId31"/>
      <w:type w:val="continuous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F0953D" w14:textId="77777777" w:rsidR="00B47F1D" w:rsidRDefault="00B47F1D" w:rsidP="000662E2">
      <w:pPr>
        <w:spacing w:after="0" w:line="240" w:lineRule="auto"/>
      </w:pPr>
      <w:r>
        <w:separator/>
      </w:r>
    </w:p>
  </w:endnote>
  <w:endnote w:type="continuationSeparator" w:id="0">
    <w:p w14:paraId="7C3F4DAF" w14:textId="77777777" w:rsidR="00B47F1D" w:rsidRDefault="00B47F1D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1" w:fontKey="{AEF705E4-DAF7-46C3-B092-CA21A4E91C87}"/>
    <w:embedBold r:id="rId2" w:fontKey="{94124D2E-01EC-483C-8805-AF8FCD616633}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3" w:fontKey="{0FA154D6-02B2-43FE-8576-33794094AB71}"/>
    <w:embedBold r:id="rId4" w:fontKey="{0911F5BE-6815-4EE8-86CB-679B5980CFD8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5" w:fontKey="{420A8FF6-70D0-4B3A-BD8B-5476845B4507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6" w:fontKey="{C052349A-42B5-43B3-9433-3CD1F8EDDC34}"/>
    <w:embedItalic r:id="rId7" w:fontKey="{A2FD42F2-A993-4114-8497-A511E70E5634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8" w:fontKey="{FDE6BAC9-4631-448D-AB62-CC91403C035C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9" w:fontKey="{B4A88FF9-A040-4CEE-8160-A13A719FFE53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0" w:fontKey="{47E49E50-040D-4D8F-AC5B-EC9709C0021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10575277"/>
      <w:docPartObj>
        <w:docPartGallery w:val="Page Numbers (Bottom of Page)"/>
        <w:docPartUnique/>
      </w:docPartObj>
    </w:sdtPr>
    <w:sdtEndPr/>
    <w:sdtContent>
      <w:p w14:paraId="6E91F2FF" w14:textId="77777777" w:rsidR="00720699" w:rsidRDefault="00720699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41836088"/>
      <w:docPartObj>
        <w:docPartGallery w:val="Page Numbers (Bottom of Page)"/>
        <w:docPartUnique/>
      </w:docPartObj>
    </w:sdtPr>
    <w:sdtEndPr/>
    <w:sdtContent>
      <w:p w14:paraId="7A63DCE2" w14:textId="77777777" w:rsidR="00720699" w:rsidRDefault="00720699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64489035"/>
      <w:docPartObj>
        <w:docPartGallery w:val="Page Numbers (Bottom of Page)"/>
        <w:docPartUnique/>
      </w:docPartObj>
    </w:sdtPr>
    <w:sdtEndPr/>
    <w:sdtContent>
      <w:p w14:paraId="624C7693" w14:textId="77777777" w:rsidR="00720699" w:rsidRDefault="00720699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45636839"/>
      <w:docPartObj>
        <w:docPartGallery w:val="Page Numbers (Bottom of Page)"/>
        <w:docPartUnique/>
      </w:docPartObj>
    </w:sdtPr>
    <w:sdtEndPr/>
    <w:sdtContent>
      <w:p w14:paraId="535B31BF" w14:textId="77777777" w:rsidR="00720699" w:rsidRDefault="00720699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D236D0" w14:textId="77777777" w:rsidR="00B47F1D" w:rsidRDefault="00B47F1D" w:rsidP="000662E2">
      <w:pPr>
        <w:spacing w:after="0" w:line="240" w:lineRule="auto"/>
      </w:pPr>
      <w:r>
        <w:separator/>
      </w:r>
    </w:p>
  </w:footnote>
  <w:footnote w:type="continuationSeparator" w:id="0">
    <w:p w14:paraId="05AE2D7D" w14:textId="77777777" w:rsidR="00B47F1D" w:rsidRDefault="00B47F1D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1BA6DB" w14:textId="72C31978" w:rsidR="00720699" w:rsidRDefault="00720699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2E1D93D8" wp14:editId="0FB1D224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A1C9E3" id="Prostokąt 12" o:spid="_x0000_s1026" style="position:absolute;margin-left:411.2pt;margin-top:-322.85pt;width:147.4pt;height:1803.5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" fillcolor="#f2f2f2" stroked="f" strokeweight="1pt">
              <w10:wrap type="tight"/>
            </v:rect>
          </w:pict>
        </mc:Fallback>
      </mc:AlternateContent>
    </w:r>
  </w:p>
  <w:p w14:paraId="03DCE83E" w14:textId="77777777" w:rsidR="00720699" w:rsidRDefault="0072069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C1A999" w14:textId="3B2000C5" w:rsidR="00720699" w:rsidRDefault="00720699" w:rsidP="00765038">
    <w:pPr>
      <w:pStyle w:val="Nagwek"/>
      <w:spacing w:before="840"/>
      <w:rPr>
        <w:noProof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CAA771D" wp14:editId="38A344BA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17B7554" id="Prostokąt 10" o:spid="_x0000_s1026" style="position:absolute;margin-left:410.9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" fillcolor="#f2f2f2" stroked="f" strokeweight="1pt">
              <w10:wrap type="tight"/>
            </v:rect>
          </w:pict>
        </mc:Fallback>
      </mc:AlternateContent>
    </w:r>
  </w:p>
  <w:p w14:paraId="3194277A" w14:textId="4A635FE2" w:rsidR="00720699" w:rsidRDefault="00720699">
    <w:pPr>
      <w:pStyle w:val="Nagwek"/>
      <w:rPr>
        <w:noProof/>
        <w:lang w:eastAsia="pl-PL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2135F9" w14:textId="77777777" w:rsidR="00720699" w:rsidRDefault="00720699">
    <w:pPr>
      <w:pStyle w:val="Nagwek"/>
    </w:pPr>
  </w:p>
  <w:p w14:paraId="302088BF" w14:textId="77777777" w:rsidR="00720699" w:rsidRDefault="00720699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3480AA" w14:textId="77777777" w:rsidR="00720699" w:rsidRDefault="00720699">
    <w:pPr>
      <w:pStyle w:val="Nagwek"/>
    </w:pPr>
  </w:p>
  <w:p w14:paraId="0738E4E9" w14:textId="77777777" w:rsidR="00720699" w:rsidRDefault="0072069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23pt;height:125.4pt;visibility:visible;mso-wrap-style:square" o:bullet="t">
        <v:imagedata r:id="rId1" o:title=""/>
      </v:shape>
    </w:pict>
  </w:numPicBullet>
  <w:numPicBullet w:numPicBulletId="1">
    <w:pict>
      <v:shape id="_x0000_i1031" type="#_x0000_t75" style="width:123.6pt;height:125.4pt;visibility:visible;mso-wrap-style:square" o:bullet="t">
        <v:imagedata r:id="rId2" o:title=""/>
      </v:shape>
    </w:pict>
  </w:numPicBullet>
  <w:abstractNum w:abstractNumId="0" w15:restartNumberingAfterBreak="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4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TrueTypeFonts/>
  <w:proofState w:spelling="clean"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036D"/>
    <w:rsid w:val="00001C5B"/>
    <w:rsid w:val="00002011"/>
    <w:rsid w:val="00003437"/>
    <w:rsid w:val="000042FA"/>
    <w:rsid w:val="00004E65"/>
    <w:rsid w:val="0000515F"/>
    <w:rsid w:val="00006D57"/>
    <w:rsid w:val="0000709F"/>
    <w:rsid w:val="000071DF"/>
    <w:rsid w:val="0000732B"/>
    <w:rsid w:val="000108B8"/>
    <w:rsid w:val="000152F5"/>
    <w:rsid w:val="00017A97"/>
    <w:rsid w:val="000215F9"/>
    <w:rsid w:val="00027051"/>
    <w:rsid w:val="0002715B"/>
    <w:rsid w:val="00030165"/>
    <w:rsid w:val="00032E48"/>
    <w:rsid w:val="00035AE1"/>
    <w:rsid w:val="00036AEF"/>
    <w:rsid w:val="00036D76"/>
    <w:rsid w:val="00043276"/>
    <w:rsid w:val="0004582E"/>
    <w:rsid w:val="000470AA"/>
    <w:rsid w:val="00047109"/>
    <w:rsid w:val="000511EC"/>
    <w:rsid w:val="00051FE7"/>
    <w:rsid w:val="00052593"/>
    <w:rsid w:val="000527CA"/>
    <w:rsid w:val="000554BB"/>
    <w:rsid w:val="00056256"/>
    <w:rsid w:val="000563AC"/>
    <w:rsid w:val="00057BAE"/>
    <w:rsid w:val="00057CA1"/>
    <w:rsid w:val="000647A9"/>
    <w:rsid w:val="000662E2"/>
    <w:rsid w:val="00066726"/>
    <w:rsid w:val="00066883"/>
    <w:rsid w:val="0006736A"/>
    <w:rsid w:val="00070A97"/>
    <w:rsid w:val="00071B39"/>
    <w:rsid w:val="00072BD0"/>
    <w:rsid w:val="00074DD8"/>
    <w:rsid w:val="00075759"/>
    <w:rsid w:val="000806F7"/>
    <w:rsid w:val="00083196"/>
    <w:rsid w:val="000850BB"/>
    <w:rsid w:val="00085FB7"/>
    <w:rsid w:val="00091C58"/>
    <w:rsid w:val="00092305"/>
    <w:rsid w:val="00094DA5"/>
    <w:rsid w:val="00096D72"/>
    <w:rsid w:val="00097840"/>
    <w:rsid w:val="000A38FA"/>
    <w:rsid w:val="000A4A67"/>
    <w:rsid w:val="000A4CCF"/>
    <w:rsid w:val="000A5796"/>
    <w:rsid w:val="000A6C94"/>
    <w:rsid w:val="000A7F0B"/>
    <w:rsid w:val="000B0727"/>
    <w:rsid w:val="000B19F8"/>
    <w:rsid w:val="000B40EF"/>
    <w:rsid w:val="000C135D"/>
    <w:rsid w:val="000C2D8E"/>
    <w:rsid w:val="000C3B04"/>
    <w:rsid w:val="000C4FCD"/>
    <w:rsid w:val="000C6282"/>
    <w:rsid w:val="000D1D43"/>
    <w:rsid w:val="000D225C"/>
    <w:rsid w:val="000D23D5"/>
    <w:rsid w:val="000D28A7"/>
    <w:rsid w:val="000D2A5C"/>
    <w:rsid w:val="000D3821"/>
    <w:rsid w:val="000D39F0"/>
    <w:rsid w:val="000D3DB3"/>
    <w:rsid w:val="000D44D3"/>
    <w:rsid w:val="000E0918"/>
    <w:rsid w:val="000E0F8F"/>
    <w:rsid w:val="000E5181"/>
    <w:rsid w:val="000E6A0E"/>
    <w:rsid w:val="000E79A9"/>
    <w:rsid w:val="000F0D17"/>
    <w:rsid w:val="000F1945"/>
    <w:rsid w:val="000F6925"/>
    <w:rsid w:val="000F6BEA"/>
    <w:rsid w:val="001011C3"/>
    <w:rsid w:val="00106DA3"/>
    <w:rsid w:val="00107ED4"/>
    <w:rsid w:val="00110214"/>
    <w:rsid w:val="00110D87"/>
    <w:rsid w:val="00112399"/>
    <w:rsid w:val="00112774"/>
    <w:rsid w:val="00113DBB"/>
    <w:rsid w:val="00114DB9"/>
    <w:rsid w:val="00116087"/>
    <w:rsid w:val="00116399"/>
    <w:rsid w:val="0011662F"/>
    <w:rsid w:val="00117711"/>
    <w:rsid w:val="001204A8"/>
    <w:rsid w:val="00121EDA"/>
    <w:rsid w:val="00122DBC"/>
    <w:rsid w:val="001233B4"/>
    <w:rsid w:val="00124A0B"/>
    <w:rsid w:val="00126487"/>
    <w:rsid w:val="00130296"/>
    <w:rsid w:val="001315D0"/>
    <w:rsid w:val="00132DC9"/>
    <w:rsid w:val="00133B11"/>
    <w:rsid w:val="00134145"/>
    <w:rsid w:val="001361D0"/>
    <w:rsid w:val="00136736"/>
    <w:rsid w:val="001369C0"/>
    <w:rsid w:val="00136D67"/>
    <w:rsid w:val="001423B6"/>
    <w:rsid w:val="001448A7"/>
    <w:rsid w:val="00144A95"/>
    <w:rsid w:val="001459B7"/>
    <w:rsid w:val="00146621"/>
    <w:rsid w:val="00147813"/>
    <w:rsid w:val="00150BE8"/>
    <w:rsid w:val="0015228E"/>
    <w:rsid w:val="0015619B"/>
    <w:rsid w:val="001576FA"/>
    <w:rsid w:val="001604A3"/>
    <w:rsid w:val="001617E3"/>
    <w:rsid w:val="00162325"/>
    <w:rsid w:val="0017110A"/>
    <w:rsid w:val="00172012"/>
    <w:rsid w:val="00174F57"/>
    <w:rsid w:val="00175B88"/>
    <w:rsid w:val="00176A65"/>
    <w:rsid w:val="0017753C"/>
    <w:rsid w:val="001920E4"/>
    <w:rsid w:val="00192CB7"/>
    <w:rsid w:val="001951DA"/>
    <w:rsid w:val="001A2A65"/>
    <w:rsid w:val="001A31E6"/>
    <w:rsid w:val="001A60F6"/>
    <w:rsid w:val="001B053D"/>
    <w:rsid w:val="001B7BE3"/>
    <w:rsid w:val="001C3269"/>
    <w:rsid w:val="001C407F"/>
    <w:rsid w:val="001D01B1"/>
    <w:rsid w:val="001D0956"/>
    <w:rsid w:val="001D19B6"/>
    <w:rsid w:val="001D1DB4"/>
    <w:rsid w:val="001D23F1"/>
    <w:rsid w:val="001D25F9"/>
    <w:rsid w:val="001D271F"/>
    <w:rsid w:val="001D61ED"/>
    <w:rsid w:val="001D62EC"/>
    <w:rsid w:val="001D7F96"/>
    <w:rsid w:val="001E0826"/>
    <w:rsid w:val="001E28DB"/>
    <w:rsid w:val="001E3135"/>
    <w:rsid w:val="001E3DBB"/>
    <w:rsid w:val="001E5B2D"/>
    <w:rsid w:val="001F007E"/>
    <w:rsid w:val="001F0797"/>
    <w:rsid w:val="001F4BBB"/>
    <w:rsid w:val="001F5528"/>
    <w:rsid w:val="00200812"/>
    <w:rsid w:val="0020156C"/>
    <w:rsid w:val="00205D4A"/>
    <w:rsid w:val="002105FA"/>
    <w:rsid w:val="00213593"/>
    <w:rsid w:val="00216634"/>
    <w:rsid w:val="00216A43"/>
    <w:rsid w:val="00217287"/>
    <w:rsid w:val="002201D4"/>
    <w:rsid w:val="00223A1E"/>
    <w:rsid w:val="0022422B"/>
    <w:rsid w:val="00224E53"/>
    <w:rsid w:val="0022533D"/>
    <w:rsid w:val="00227989"/>
    <w:rsid w:val="00240D07"/>
    <w:rsid w:val="00241E37"/>
    <w:rsid w:val="00242A73"/>
    <w:rsid w:val="00242D31"/>
    <w:rsid w:val="00246444"/>
    <w:rsid w:val="002468D8"/>
    <w:rsid w:val="00246D0D"/>
    <w:rsid w:val="00247989"/>
    <w:rsid w:val="002512AC"/>
    <w:rsid w:val="00253722"/>
    <w:rsid w:val="0025481E"/>
    <w:rsid w:val="002574F9"/>
    <w:rsid w:val="00260764"/>
    <w:rsid w:val="0026281E"/>
    <w:rsid w:val="00262B61"/>
    <w:rsid w:val="00262CC6"/>
    <w:rsid w:val="00263CAE"/>
    <w:rsid w:val="00263E08"/>
    <w:rsid w:val="0026606A"/>
    <w:rsid w:val="00266BEF"/>
    <w:rsid w:val="002734CE"/>
    <w:rsid w:val="002756CC"/>
    <w:rsid w:val="00276811"/>
    <w:rsid w:val="00282699"/>
    <w:rsid w:val="002834F8"/>
    <w:rsid w:val="002912AA"/>
    <w:rsid w:val="002915B1"/>
    <w:rsid w:val="002926DF"/>
    <w:rsid w:val="00296697"/>
    <w:rsid w:val="002A2E23"/>
    <w:rsid w:val="002A3C36"/>
    <w:rsid w:val="002A7477"/>
    <w:rsid w:val="002B0472"/>
    <w:rsid w:val="002B2AAA"/>
    <w:rsid w:val="002B4F32"/>
    <w:rsid w:val="002B5EA3"/>
    <w:rsid w:val="002B6B12"/>
    <w:rsid w:val="002B734A"/>
    <w:rsid w:val="002B73E7"/>
    <w:rsid w:val="002B74C9"/>
    <w:rsid w:val="002C21F0"/>
    <w:rsid w:val="002C4443"/>
    <w:rsid w:val="002C6E2E"/>
    <w:rsid w:val="002D01DF"/>
    <w:rsid w:val="002E3EB3"/>
    <w:rsid w:val="002E4278"/>
    <w:rsid w:val="002E46BA"/>
    <w:rsid w:val="002E6140"/>
    <w:rsid w:val="002E6985"/>
    <w:rsid w:val="002E71B6"/>
    <w:rsid w:val="002F35F6"/>
    <w:rsid w:val="002F3988"/>
    <w:rsid w:val="002F3EE1"/>
    <w:rsid w:val="002F488F"/>
    <w:rsid w:val="002F5162"/>
    <w:rsid w:val="002F77C8"/>
    <w:rsid w:val="00304511"/>
    <w:rsid w:val="00304F22"/>
    <w:rsid w:val="00306C7C"/>
    <w:rsid w:val="00310468"/>
    <w:rsid w:val="003111DC"/>
    <w:rsid w:val="00314465"/>
    <w:rsid w:val="00314EB4"/>
    <w:rsid w:val="00314F86"/>
    <w:rsid w:val="00315700"/>
    <w:rsid w:val="00317F4D"/>
    <w:rsid w:val="0032054F"/>
    <w:rsid w:val="00322BB6"/>
    <w:rsid w:val="00322EDD"/>
    <w:rsid w:val="00323AEB"/>
    <w:rsid w:val="003309FA"/>
    <w:rsid w:val="00332320"/>
    <w:rsid w:val="003324E2"/>
    <w:rsid w:val="00347D72"/>
    <w:rsid w:val="00352097"/>
    <w:rsid w:val="00353F45"/>
    <w:rsid w:val="00353F4B"/>
    <w:rsid w:val="00356E61"/>
    <w:rsid w:val="00357611"/>
    <w:rsid w:val="003616C8"/>
    <w:rsid w:val="00362811"/>
    <w:rsid w:val="0036432A"/>
    <w:rsid w:val="00364AF9"/>
    <w:rsid w:val="00367237"/>
    <w:rsid w:val="0037077F"/>
    <w:rsid w:val="00370F06"/>
    <w:rsid w:val="00372411"/>
    <w:rsid w:val="00373882"/>
    <w:rsid w:val="0038197E"/>
    <w:rsid w:val="003843DB"/>
    <w:rsid w:val="003873F9"/>
    <w:rsid w:val="00387831"/>
    <w:rsid w:val="00390C56"/>
    <w:rsid w:val="003925BA"/>
    <w:rsid w:val="00393761"/>
    <w:rsid w:val="00394E26"/>
    <w:rsid w:val="00396691"/>
    <w:rsid w:val="00397D05"/>
    <w:rsid w:val="00397D18"/>
    <w:rsid w:val="003A1B36"/>
    <w:rsid w:val="003A2AB3"/>
    <w:rsid w:val="003A3C28"/>
    <w:rsid w:val="003A609E"/>
    <w:rsid w:val="003B1454"/>
    <w:rsid w:val="003B18B6"/>
    <w:rsid w:val="003B269F"/>
    <w:rsid w:val="003B57C6"/>
    <w:rsid w:val="003C161B"/>
    <w:rsid w:val="003C24CF"/>
    <w:rsid w:val="003C59E0"/>
    <w:rsid w:val="003C671B"/>
    <w:rsid w:val="003C6C8D"/>
    <w:rsid w:val="003D1BFC"/>
    <w:rsid w:val="003D1C49"/>
    <w:rsid w:val="003D2656"/>
    <w:rsid w:val="003D4087"/>
    <w:rsid w:val="003D4F95"/>
    <w:rsid w:val="003D5F42"/>
    <w:rsid w:val="003D60A9"/>
    <w:rsid w:val="003E76F6"/>
    <w:rsid w:val="003F1D18"/>
    <w:rsid w:val="003F315F"/>
    <w:rsid w:val="003F4C97"/>
    <w:rsid w:val="003F5833"/>
    <w:rsid w:val="003F666D"/>
    <w:rsid w:val="003F7FE6"/>
    <w:rsid w:val="00400193"/>
    <w:rsid w:val="0040434C"/>
    <w:rsid w:val="00404AC5"/>
    <w:rsid w:val="00405B53"/>
    <w:rsid w:val="00411134"/>
    <w:rsid w:val="00415201"/>
    <w:rsid w:val="00416EAF"/>
    <w:rsid w:val="00417031"/>
    <w:rsid w:val="0041708C"/>
    <w:rsid w:val="004212E7"/>
    <w:rsid w:val="00423C88"/>
    <w:rsid w:val="0042446D"/>
    <w:rsid w:val="00427BF8"/>
    <w:rsid w:val="00431C02"/>
    <w:rsid w:val="00437395"/>
    <w:rsid w:val="00437521"/>
    <w:rsid w:val="00441039"/>
    <w:rsid w:val="004449F0"/>
    <w:rsid w:val="00445047"/>
    <w:rsid w:val="00446749"/>
    <w:rsid w:val="00450B2D"/>
    <w:rsid w:val="00453EB7"/>
    <w:rsid w:val="0045548A"/>
    <w:rsid w:val="00457306"/>
    <w:rsid w:val="00457427"/>
    <w:rsid w:val="00457FC6"/>
    <w:rsid w:val="004617EE"/>
    <w:rsid w:val="00463BA0"/>
    <w:rsid w:val="00463E39"/>
    <w:rsid w:val="004657FC"/>
    <w:rsid w:val="00465E23"/>
    <w:rsid w:val="004664E0"/>
    <w:rsid w:val="00466CA4"/>
    <w:rsid w:val="00470389"/>
    <w:rsid w:val="004733F6"/>
    <w:rsid w:val="00474E69"/>
    <w:rsid w:val="00480903"/>
    <w:rsid w:val="00480FAB"/>
    <w:rsid w:val="004833F7"/>
    <w:rsid w:val="00483E9F"/>
    <w:rsid w:val="00485A2C"/>
    <w:rsid w:val="004944B9"/>
    <w:rsid w:val="0049621B"/>
    <w:rsid w:val="00497A9A"/>
    <w:rsid w:val="00497B5C"/>
    <w:rsid w:val="004A1D19"/>
    <w:rsid w:val="004A3204"/>
    <w:rsid w:val="004A632D"/>
    <w:rsid w:val="004A652C"/>
    <w:rsid w:val="004B1488"/>
    <w:rsid w:val="004B493E"/>
    <w:rsid w:val="004B746F"/>
    <w:rsid w:val="004C1895"/>
    <w:rsid w:val="004C481B"/>
    <w:rsid w:val="004C6D40"/>
    <w:rsid w:val="004D11B9"/>
    <w:rsid w:val="004D4D9C"/>
    <w:rsid w:val="004E04EB"/>
    <w:rsid w:val="004E4C4B"/>
    <w:rsid w:val="004E6AA8"/>
    <w:rsid w:val="004F0C3C"/>
    <w:rsid w:val="004F2280"/>
    <w:rsid w:val="004F23BB"/>
    <w:rsid w:val="004F5382"/>
    <w:rsid w:val="004F63FC"/>
    <w:rsid w:val="004F7418"/>
    <w:rsid w:val="00503082"/>
    <w:rsid w:val="005035C7"/>
    <w:rsid w:val="00505A92"/>
    <w:rsid w:val="00510021"/>
    <w:rsid w:val="0051015B"/>
    <w:rsid w:val="00511727"/>
    <w:rsid w:val="00514725"/>
    <w:rsid w:val="00517176"/>
    <w:rsid w:val="005203F1"/>
    <w:rsid w:val="00521BC3"/>
    <w:rsid w:val="00523815"/>
    <w:rsid w:val="00523F6C"/>
    <w:rsid w:val="00524480"/>
    <w:rsid w:val="00525244"/>
    <w:rsid w:val="005267D9"/>
    <w:rsid w:val="00530D2D"/>
    <w:rsid w:val="0053179F"/>
    <w:rsid w:val="00531AFF"/>
    <w:rsid w:val="00532B5E"/>
    <w:rsid w:val="00532C7C"/>
    <w:rsid w:val="00533632"/>
    <w:rsid w:val="00534013"/>
    <w:rsid w:val="00540C5C"/>
    <w:rsid w:val="00541E6E"/>
    <w:rsid w:val="00541EC3"/>
    <w:rsid w:val="00541FEC"/>
    <w:rsid w:val="0054251F"/>
    <w:rsid w:val="005520D8"/>
    <w:rsid w:val="0055285F"/>
    <w:rsid w:val="005539E9"/>
    <w:rsid w:val="0055481E"/>
    <w:rsid w:val="005553F8"/>
    <w:rsid w:val="00555CFB"/>
    <w:rsid w:val="00556CF1"/>
    <w:rsid w:val="005578A8"/>
    <w:rsid w:val="00560022"/>
    <w:rsid w:val="0056110D"/>
    <w:rsid w:val="005649AB"/>
    <w:rsid w:val="00567182"/>
    <w:rsid w:val="00570657"/>
    <w:rsid w:val="0057150D"/>
    <w:rsid w:val="00572F47"/>
    <w:rsid w:val="005748DE"/>
    <w:rsid w:val="005762A7"/>
    <w:rsid w:val="00586639"/>
    <w:rsid w:val="00586D1E"/>
    <w:rsid w:val="00587032"/>
    <w:rsid w:val="00587CEE"/>
    <w:rsid w:val="005901A4"/>
    <w:rsid w:val="005916D7"/>
    <w:rsid w:val="00594063"/>
    <w:rsid w:val="0059427F"/>
    <w:rsid w:val="00597AEA"/>
    <w:rsid w:val="005A1A29"/>
    <w:rsid w:val="005A4F30"/>
    <w:rsid w:val="005A58D9"/>
    <w:rsid w:val="005A698C"/>
    <w:rsid w:val="005A72AF"/>
    <w:rsid w:val="005A73FC"/>
    <w:rsid w:val="005B09B2"/>
    <w:rsid w:val="005B5325"/>
    <w:rsid w:val="005C0CAC"/>
    <w:rsid w:val="005C14F0"/>
    <w:rsid w:val="005C3755"/>
    <w:rsid w:val="005C415D"/>
    <w:rsid w:val="005C5158"/>
    <w:rsid w:val="005D062E"/>
    <w:rsid w:val="005D0A2B"/>
    <w:rsid w:val="005D33DE"/>
    <w:rsid w:val="005D3446"/>
    <w:rsid w:val="005D6548"/>
    <w:rsid w:val="005E02EF"/>
    <w:rsid w:val="005E0799"/>
    <w:rsid w:val="005E07DC"/>
    <w:rsid w:val="005E10F9"/>
    <w:rsid w:val="005E1200"/>
    <w:rsid w:val="005E4E6C"/>
    <w:rsid w:val="005E77C6"/>
    <w:rsid w:val="005F1061"/>
    <w:rsid w:val="005F3D65"/>
    <w:rsid w:val="005F45EE"/>
    <w:rsid w:val="005F5A80"/>
    <w:rsid w:val="006015F4"/>
    <w:rsid w:val="006044FF"/>
    <w:rsid w:val="00604F54"/>
    <w:rsid w:val="00607B58"/>
    <w:rsid w:val="00607CC5"/>
    <w:rsid w:val="00610C5D"/>
    <w:rsid w:val="006114B3"/>
    <w:rsid w:val="0061179B"/>
    <w:rsid w:val="006125F9"/>
    <w:rsid w:val="0061279A"/>
    <w:rsid w:val="0061280D"/>
    <w:rsid w:val="0061374D"/>
    <w:rsid w:val="0061413B"/>
    <w:rsid w:val="00614C2F"/>
    <w:rsid w:val="00617504"/>
    <w:rsid w:val="00623273"/>
    <w:rsid w:val="00631072"/>
    <w:rsid w:val="00631D43"/>
    <w:rsid w:val="00633014"/>
    <w:rsid w:val="0063437B"/>
    <w:rsid w:val="0064017E"/>
    <w:rsid w:val="0064194A"/>
    <w:rsid w:val="00642B9B"/>
    <w:rsid w:val="00642C0A"/>
    <w:rsid w:val="0064336E"/>
    <w:rsid w:val="00644D61"/>
    <w:rsid w:val="00647F9C"/>
    <w:rsid w:val="00653CE0"/>
    <w:rsid w:val="00653EA2"/>
    <w:rsid w:val="00653FA9"/>
    <w:rsid w:val="00654024"/>
    <w:rsid w:val="00654BB6"/>
    <w:rsid w:val="00660A65"/>
    <w:rsid w:val="00661A47"/>
    <w:rsid w:val="006673CA"/>
    <w:rsid w:val="00672179"/>
    <w:rsid w:val="006726B9"/>
    <w:rsid w:val="00673C26"/>
    <w:rsid w:val="00674069"/>
    <w:rsid w:val="0067462A"/>
    <w:rsid w:val="00674DE5"/>
    <w:rsid w:val="00677ACA"/>
    <w:rsid w:val="006812AF"/>
    <w:rsid w:val="0068327D"/>
    <w:rsid w:val="006859CE"/>
    <w:rsid w:val="00686B06"/>
    <w:rsid w:val="00690184"/>
    <w:rsid w:val="0069131D"/>
    <w:rsid w:val="00691534"/>
    <w:rsid w:val="00692A67"/>
    <w:rsid w:val="00693880"/>
    <w:rsid w:val="00694AF0"/>
    <w:rsid w:val="00695739"/>
    <w:rsid w:val="006A10A0"/>
    <w:rsid w:val="006A4686"/>
    <w:rsid w:val="006A6D96"/>
    <w:rsid w:val="006B00CD"/>
    <w:rsid w:val="006B0E9E"/>
    <w:rsid w:val="006B0F9C"/>
    <w:rsid w:val="006B486D"/>
    <w:rsid w:val="006B5AE4"/>
    <w:rsid w:val="006C37BE"/>
    <w:rsid w:val="006C37E8"/>
    <w:rsid w:val="006D086F"/>
    <w:rsid w:val="006D1507"/>
    <w:rsid w:val="006D4054"/>
    <w:rsid w:val="006D6100"/>
    <w:rsid w:val="006E02EC"/>
    <w:rsid w:val="006E2AC2"/>
    <w:rsid w:val="006E3C4F"/>
    <w:rsid w:val="006E58E5"/>
    <w:rsid w:val="006E6F41"/>
    <w:rsid w:val="006E73E6"/>
    <w:rsid w:val="006F05E3"/>
    <w:rsid w:val="006F0BCE"/>
    <w:rsid w:val="006F4691"/>
    <w:rsid w:val="006F4AAB"/>
    <w:rsid w:val="006F6DFF"/>
    <w:rsid w:val="00702907"/>
    <w:rsid w:val="00702AD9"/>
    <w:rsid w:val="007118BA"/>
    <w:rsid w:val="007122E8"/>
    <w:rsid w:val="00714151"/>
    <w:rsid w:val="007201A2"/>
    <w:rsid w:val="00720699"/>
    <w:rsid w:val="007209E6"/>
    <w:rsid w:val="007211B1"/>
    <w:rsid w:val="0072154E"/>
    <w:rsid w:val="00721EA5"/>
    <w:rsid w:val="00722169"/>
    <w:rsid w:val="00723790"/>
    <w:rsid w:val="00724D6E"/>
    <w:rsid w:val="007277DA"/>
    <w:rsid w:val="00731D27"/>
    <w:rsid w:val="00734BD5"/>
    <w:rsid w:val="0074064F"/>
    <w:rsid w:val="00740EED"/>
    <w:rsid w:val="00741359"/>
    <w:rsid w:val="00741EE6"/>
    <w:rsid w:val="00745F43"/>
    <w:rsid w:val="00746187"/>
    <w:rsid w:val="00751413"/>
    <w:rsid w:val="00752EB3"/>
    <w:rsid w:val="00753A31"/>
    <w:rsid w:val="007573D6"/>
    <w:rsid w:val="00760374"/>
    <w:rsid w:val="0076254F"/>
    <w:rsid w:val="00763655"/>
    <w:rsid w:val="00765038"/>
    <w:rsid w:val="0076693B"/>
    <w:rsid w:val="00767DC1"/>
    <w:rsid w:val="00770105"/>
    <w:rsid w:val="00770A41"/>
    <w:rsid w:val="007712D1"/>
    <w:rsid w:val="00771CDE"/>
    <w:rsid w:val="00772F95"/>
    <w:rsid w:val="007733C5"/>
    <w:rsid w:val="00775DA8"/>
    <w:rsid w:val="007801F5"/>
    <w:rsid w:val="0078342F"/>
    <w:rsid w:val="00783CA4"/>
    <w:rsid w:val="007842FB"/>
    <w:rsid w:val="00784CFE"/>
    <w:rsid w:val="00786124"/>
    <w:rsid w:val="00790B9A"/>
    <w:rsid w:val="00791E34"/>
    <w:rsid w:val="0079247A"/>
    <w:rsid w:val="0079514B"/>
    <w:rsid w:val="00795252"/>
    <w:rsid w:val="00796984"/>
    <w:rsid w:val="007A0C23"/>
    <w:rsid w:val="007A2DC1"/>
    <w:rsid w:val="007A4FBD"/>
    <w:rsid w:val="007B1C18"/>
    <w:rsid w:val="007B3252"/>
    <w:rsid w:val="007B79D5"/>
    <w:rsid w:val="007C0174"/>
    <w:rsid w:val="007C109B"/>
    <w:rsid w:val="007C2B6C"/>
    <w:rsid w:val="007C38E5"/>
    <w:rsid w:val="007C4047"/>
    <w:rsid w:val="007D0869"/>
    <w:rsid w:val="007D14C4"/>
    <w:rsid w:val="007D25D2"/>
    <w:rsid w:val="007D3319"/>
    <w:rsid w:val="007D335D"/>
    <w:rsid w:val="007D605C"/>
    <w:rsid w:val="007D7119"/>
    <w:rsid w:val="007D71D5"/>
    <w:rsid w:val="007E097B"/>
    <w:rsid w:val="007E3314"/>
    <w:rsid w:val="007E3514"/>
    <w:rsid w:val="007E4B03"/>
    <w:rsid w:val="007E7119"/>
    <w:rsid w:val="007F1951"/>
    <w:rsid w:val="007F324B"/>
    <w:rsid w:val="007F3925"/>
    <w:rsid w:val="007F70E8"/>
    <w:rsid w:val="00800384"/>
    <w:rsid w:val="00801505"/>
    <w:rsid w:val="00804B40"/>
    <w:rsid w:val="0080553C"/>
    <w:rsid w:val="00805B46"/>
    <w:rsid w:val="00805DB4"/>
    <w:rsid w:val="00806914"/>
    <w:rsid w:val="00816E96"/>
    <w:rsid w:val="00820CC8"/>
    <w:rsid w:val="00823593"/>
    <w:rsid w:val="008236F9"/>
    <w:rsid w:val="0082401E"/>
    <w:rsid w:val="00825471"/>
    <w:rsid w:val="00825DC2"/>
    <w:rsid w:val="00830488"/>
    <w:rsid w:val="008305AF"/>
    <w:rsid w:val="00834961"/>
    <w:rsid w:val="00834AD3"/>
    <w:rsid w:val="0083522D"/>
    <w:rsid w:val="00835291"/>
    <w:rsid w:val="00843795"/>
    <w:rsid w:val="00847225"/>
    <w:rsid w:val="00847F0F"/>
    <w:rsid w:val="00847F77"/>
    <w:rsid w:val="008515C1"/>
    <w:rsid w:val="00852448"/>
    <w:rsid w:val="00853FFB"/>
    <w:rsid w:val="00854969"/>
    <w:rsid w:val="00857B81"/>
    <w:rsid w:val="00860F4E"/>
    <w:rsid w:val="008730C5"/>
    <w:rsid w:val="00875A18"/>
    <w:rsid w:val="008777E6"/>
    <w:rsid w:val="00877EC4"/>
    <w:rsid w:val="00877F6C"/>
    <w:rsid w:val="00881ABE"/>
    <w:rsid w:val="0088258A"/>
    <w:rsid w:val="008861DF"/>
    <w:rsid w:val="00886332"/>
    <w:rsid w:val="00886EEE"/>
    <w:rsid w:val="008925F0"/>
    <w:rsid w:val="00892911"/>
    <w:rsid w:val="0089347A"/>
    <w:rsid w:val="00893D8B"/>
    <w:rsid w:val="0089448A"/>
    <w:rsid w:val="008955E2"/>
    <w:rsid w:val="00895A70"/>
    <w:rsid w:val="00897877"/>
    <w:rsid w:val="008A26D9"/>
    <w:rsid w:val="008A3399"/>
    <w:rsid w:val="008A5FB5"/>
    <w:rsid w:val="008A61F7"/>
    <w:rsid w:val="008A6C90"/>
    <w:rsid w:val="008A6F2D"/>
    <w:rsid w:val="008A7B5B"/>
    <w:rsid w:val="008A7DF4"/>
    <w:rsid w:val="008B1163"/>
    <w:rsid w:val="008B12D2"/>
    <w:rsid w:val="008B32E9"/>
    <w:rsid w:val="008B4271"/>
    <w:rsid w:val="008B54BD"/>
    <w:rsid w:val="008B5EE9"/>
    <w:rsid w:val="008C0135"/>
    <w:rsid w:val="008C0614"/>
    <w:rsid w:val="008C0C29"/>
    <w:rsid w:val="008C0FEE"/>
    <w:rsid w:val="008C120C"/>
    <w:rsid w:val="008C2326"/>
    <w:rsid w:val="008C2FC1"/>
    <w:rsid w:val="008C5AD6"/>
    <w:rsid w:val="008D02DA"/>
    <w:rsid w:val="008D0E27"/>
    <w:rsid w:val="008D11D4"/>
    <w:rsid w:val="008D2160"/>
    <w:rsid w:val="008D3402"/>
    <w:rsid w:val="008D5865"/>
    <w:rsid w:val="008D6530"/>
    <w:rsid w:val="008D67A4"/>
    <w:rsid w:val="008D76BC"/>
    <w:rsid w:val="008D7B81"/>
    <w:rsid w:val="008E358B"/>
    <w:rsid w:val="008E4D93"/>
    <w:rsid w:val="008E5375"/>
    <w:rsid w:val="008E577F"/>
    <w:rsid w:val="008E7DBA"/>
    <w:rsid w:val="008F0829"/>
    <w:rsid w:val="008F1282"/>
    <w:rsid w:val="008F2769"/>
    <w:rsid w:val="008F3638"/>
    <w:rsid w:val="008F4441"/>
    <w:rsid w:val="008F623B"/>
    <w:rsid w:val="008F6B20"/>
    <w:rsid w:val="008F6F31"/>
    <w:rsid w:val="008F74DF"/>
    <w:rsid w:val="00901DC1"/>
    <w:rsid w:val="00902274"/>
    <w:rsid w:val="00903805"/>
    <w:rsid w:val="00907F6D"/>
    <w:rsid w:val="009113D9"/>
    <w:rsid w:val="00912169"/>
    <w:rsid w:val="009127BA"/>
    <w:rsid w:val="00915076"/>
    <w:rsid w:val="00916865"/>
    <w:rsid w:val="00920AAE"/>
    <w:rsid w:val="00920DBC"/>
    <w:rsid w:val="00920F20"/>
    <w:rsid w:val="0092165E"/>
    <w:rsid w:val="00921969"/>
    <w:rsid w:val="00922759"/>
    <w:rsid w:val="009227A6"/>
    <w:rsid w:val="00933EC1"/>
    <w:rsid w:val="00935D17"/>
    <w:rsid w:val="00935F25"/>
    <w:rsid w:val="009446AD"/>
    <w:rsid w:val="00944FB7"/>
    <w:rsid w:val="00950B44"/>
    <w:rsid w:val="009530DB"/>
    <w:rsid w:val="009534E3"/>
    <w:rsid w:val="00953676"/>
    <w:rsid w:val="0095450B"/>
    <w:rsid w:val="00956165"/>
    <w:rsid w:val="009566B6"/>
    <w:rsid w:val="00956F30"/>
    <w:rsid w:val="00960641"/>
    <w:rsid w:val="00961DCB"/>
    <w:rsid w:val="0096434A"/>
    <w:rsid w:val="00966C9A"/>
    <w:rsid w:val="00970394"/>
    <w:rsid w:val="009705EE"/>
    <w:rsid w:val="00970A75"/>
    <w:rsid w:val="00975BF4"/>
    <w:rsid w:val="00977927"/>
    <w:rsid w:val="00980517"/>
    <w:rsid w:val="0098135C"/>
    <w:rsid w:val="0098156A"/>
    <w:rsid w:val="0098241C"/>
    <w:rsid w:val="00984869"/>
    <w:rsid w:val="00990477"/>
    <w:rsid w:val="00991BAC"/>
    <w:rsid w:val="009922BA"/>
    <w:rsid w:val="009A010E"/>
    <w:rsid w:val="009A193B"/>
    <w:rsid w:val="009A5470"/>
    <w:rsid w:val="009A6EA0"/>
    <w:rsid w:val="009B23C1"/>
    <w:rsid w:val="009B693F"/>
    <w:rsid w:val="009B7132"/>
    <w:rsid w:val="009B74A3"/>
    <w:rsid w:val="009C1335"/>
    <w:rsid w:val="009C1AB2"/>
    <w:rsid w:val="009C4922"/>
    <w:rsid w:val="009C6464"/>
    <w:rsid w:val="009C7251"/>
    <w:rsid w:val="009D408D"/>
    <w:rsid w:val="009D7BF9"/>
    <w:rsid w:val="009E2E91"/>
    <w:rsid w:val="009E4980"/>
    <w:rsid w:val="009E6E76"/>
    <w:rsid w:val="009F07AE"/>
    <w:rsid w:val="009F1E14"/>
    <w:rsid w:val="009F7D4E"/>
    <w:rsid w:val="00A01B40"/>
    <w:rsid w:val="00A04FE0"/>
    <w:rsid w:val="00A05AAA"/>
    <w:rsid w:val="00A10087"/>
    <w:rsid w:val="00A133BC"/>
    <w:rsid w:val="00A139F5"/>
    <w:rsid w:val="00A21FA5"/>
    <w:rsid w:val="00A22C7B"/>
    <w:rsid w:val="00A25ADD"/>
    <w:rsid w:val="00A27ADC"/>
    <w:rsid w:val="00A31573"/>
    <w:rsid w:val="00A321A5"/>
    <w:rsid w:val="00A32E16"/>
    <w:rsid w:val="00A361E8"/>
    <w:rsid w:val="00A365F4"/>
    <w:rsid w:val="00A37ADA"/>
    <w:rsid w:val="00A4325F"/>
    <w:rsid w:val="00A46027"/>
    <w:rsid w:val="00A477D6"/>
    <w:rsid w:val="00A47D80"/>
    <w:rsid w:val="00A519F4"/>
    <w:rsid w:val="00A53132"/>
    <w:rsid w:val="00A54290"/>
    <w:rsid w:val="00A563F2"/>
    <w:rsid w:val="00A566E8"/>
    <w:rsid w:val="00A578F0"/>
    <w:rsid w:val="00A60ADA"/>
    <w:rsid w:val="00A62D23"/>
    <w:rsid w:val="00A64482"/>
    <w:rsid w:val="00A66347"/>
    <w:rsid w:val="00A67841"/>
    <w:rsid w:val="00A70E12"/>
    <w:rsid w:val="00A70F22"/>
    <w:rsid w:val="00A74FA9"/>
    <w:rsid w:val="00A75C93"/>
    <w:rsid w:val="00A76671"/>
    <w:rsid w:val="00A76720"/>
    <w:rsid w:val="00A810F9"/>
    <w:rsid w:val="00A817DC"/>
    <w:rsid w:val="00A82D31"/>
    <w:rsid w:val="00A8314B"/>
    <w:rsid w:val="00A8393B"/>
    <w:rsid w:val="00A841FC"/>
    <w:rsid w:val="00A85E7E"/>
    <w:rsid w:val="00A86320"/>
    <w:rsid w:val="00A86ECC"/>
    <w:rsid w:val="00A86FCC"/>
    <w:rsid w:val="00A87C92"/>
    <w:rsid w:val="00A90A6D"/>
    <w:rsid w:val="00A96AC3"/>
    <w:rsid w:val="00A971E5"/>
    <w:rsid w:val="00AA025B"/>
    <w:rsid w:val="00AA2948"/>
    <w:rsid w:val="00AA512F"/>
    <w:rsid w:val="00AA541E"/>
    <w:rsid w:val="00AA5CF0"/>
    <w:rsid w:val="00AA710D"/>
    <w:rsid w:val="00AB1785"/>
    <w:rsid w:val="00AB269C"/>
    <w:rsid w:val="00AB2766"/>
    <w:rsid w:val="00AB64F3"/>
    <w:rsid w:val="00AB6D25"/>
    <w:rsid w:val="00AC356C"/>
    <w:rsid w:val="00AC4958"/>
    <w:rsid w:val="00AC589C"/>
    <w:rsid w:val="00AC6F89"/>
    <w:rsid w:val="00AD0E56"/>
    <w:rsid w:val="00AD1DCA"/>
    <w:rsid w:val="00AD3EE5"/>
    <w:rsid w:val="00AD5D1A"/>
    <w:rsid w:val="00AD6448"/>
    <w:rsid w:val="00AD7D81"/>
    <w:rsid w:val="00AD7F18"/>
    <w:rsid w:val="00AE229B"/>
    <w:rsid w:val="00AE2D4B"/>
    <w:rsid w:val="00AE3232"/>
    <w:rsid w:val="00AE4F99"/>
    <w:rsid w:val="00AE5ABC"/>
    <w:rsid w:val="00AF19DA"/>
    <w:rsid w:val="00B01D45"/>
    <w:rsid w:val="00B040DD"/>
    <w:rsid w:val="00B06CA7"/>
    <w:rsid w:val="00B077CD"/>
    <w:rsid w:val="00B11B69"/>
    <w:rsid w:val="00B12C3B"/>
    <w:rsid w:val="00B14952"/>
    <w:rsid w:val="00B158DA"/>
    <w:rsid w:val="00B16871"/>
    <w:rsid w:val="00B21EDA"/>
    <w:rsid w:val="00B25B45"/>
    <w:rsid w:val="00B26C6C"/>
    <w:rsid w:val="00B30DE9"/>
    <w:rsid w:val="00B31E5A"/>
    <w:rsid w:val="00B343F8"/>
    <w:rsid w:val="00B35C3B"/>
    <w:rsid w:val="00B36BBB"/>
    <w:rsid w:val="00B4691F"/>
    <w:rsid w:val="00B47359"/>
    <w:rsid w:val="00B47F1D"/>
    <w:rsid w:val="00B5612D"/>
    <w:rsid w:val="00B57CD1"/>
    <w:rsid w:val="00B653AB"/>
    <w:rsid w:val="00B65F9E"/>
    <w:rsid w:val="00B663D9"/>
    <w:rsid w:val="00B66554"/>
    <w:rsid w:val="00B66B19"/>
    <w:rsid w:val="00B66D32"/>
    <w:rsid w:val="00B7027E"/>
    <w:rsid w:val="00B70F50"/>
    <w:rsid w:val="00B77608"/>
    <w:rsid w:val="00B82A32"/>
    <w:rsid w:val="00B839EE"/>
    <w:rsid w:val="00B844CE"/>
    <w:rsid w:val="00B9099B"/>
    <w:rsid w:val="00B914E9"/>
    <w:rsid w:val="00B92279"/>
    <w:rsid w:val="00B92D9E"/>
    <w:rsid w:val="00B9485D"/>
    <w:rsid w:val="00B956EE"/>
    <w:rsid w:val="00BA10F5"/>
    <w:rsid w:val="00BA234E"/>
    <w:rsid w:val="00BA2BA1"/>
    <w:rsid w:val="00BA2BA7"/>
    <w:rsid w:val="00BA3447"/>
    <w:rsid w:val="00BA3562"/>
    <w:rsid w:val="00BA376B"/>
    <w:rsid w:val="00BA4E15"/>
    <w:rsid w:val="00BA50A4"/>
    <w:rsid w:val="00BA5E69"/>
    <w:rsid w:val="00BB3D0B"/>
    <w:rsid w:val="00BB448E"/>
    <w:rsid w:val="00BB4F09"/>
    <w:rsid w:val="00BC0EDF"/>
    <w:rsid w:val="00BC2D48"/>
    <w:rsid w:val="00BC34A6"/>
    <w:rsid w:val="00BC5AFC"/>
    <w:rsid w:val="00BD2A0E"/>
    <w:rsid w:val="00BD4E33"/>
    <w:rsid w:val="00BD5419"/>
    <w:rsid w:val="00BD5AF9"/>
    <w:rsid w:val="00BD5BD4"/>
    <w:rsid w:val="00BD6A74"/>
    <w:rsid w:val="00BF094C"/>
    <w:rsid w:val="00BF17FA"/>
    <w:rsid w:val="00BF4EB9"/>
    <w:rsid w:val="00BF6BC9"/>
    <w:rsid w:val="00BF7A37"/>
    <w:rsid w:val="00C01933"/>
    <w:rsid w:val="00C019FA"/>
    <w:rsid w:val="00C030DE"/>
    <w:rsid w:val="00C0348D"/>
    <w:rsid w:val="00C051A8"/>
    <w:rsid w:val="00C05D41"/>
    <w:rsid w:val="00C07043"/>
    <w:rsid w:val="00C12300"/>
    <w:rsid w:val="00C200A5"/>
    <w:rsid w:val="00C22105"/>
    <w:rsid w:val="00C22F59"/>
    <w:rsid w:val="00C23943"/>
    <w:rsid w:val="00C244B6"/>
    <w:rsid w:val="00C26709"/>
    <w:rsid w:val="00C26F2B"/>
    <w:rsid w:val="00C27BF1"/>
    <w:rsid w:val="00C3109E"/>
    <w:rsid w:val="00C319EB"/>
    <w:rsid w:val="00C346FF"/>
    <w:rsid w:val="00C36A9E"/>
    <w:rsid w:val="00C3702F"/>
    <w:rsid w:val="00C37206"/>
    <w:rsid w:val="00C42E58"/>
    <w:rsid w:val="00C4500A"/>
    <w:rsid w:val="00C51453"/>
    <w:rsid w:val="00C51741"/>
    <w:rsid w:val="00C62238"/>
    <w:rsid w:val="00C63414"/>
    <w:rsid w:val="00C63F19"/>
    <w:rsid w:val="00C64034"/>
    <w:rsid w:val="00C64A37"/>
    <w:rsid w:val="00C65D65"/>
    <w:rsid w:val="00C660A4"/>
    <w:rsid w:val="00C67BF5"/>
    <w:rsid w:val="00C71088"/>
    <w:rsid w:val="00C7158E"/>
    <w:rsid w:val="00C7250B"/>
    <w:rsid w:val="00C7346B"/>
    <w:rsid w:val="00C76DFF"/>
    <w:rsid w:val="00C77C0E"/>
    <w:rsid w:val="00C81A9F"/>
    <w:rsid w:val="00C8353E"/>
    <w:rsid w:val="00C848F9"/>
    <w:rsid w:val="00C84EE8"/>
    <w:rsid w:val="00C8707E"/>
    <w:rsid w:val="00C91687"/>
    <w:rsid w:val="00C924A8"/>
    <w:rsid w:val="00C945FE"/>
    <w:rsid w:val="00C96FAA"/>
    <w:rsid w:val="00C97A04"/>
    <w:rsid w:val="00CA02C3"/>
    <w:rsid w:val="00CA107B"/>
    <w:rsid w:val="00CA484D"/>
    <w:rsid w:val="00CA4FB6"/>
    <w:rsid w:val="00CA75EC"/>
    <w:rsid w:val="00CB2F90"/>
    <w:rsid w:val="00CB382B"/>
    <w:rsid w:val="00CB3E33"/>
    <w:rsid w:val="00CB66E0"/>
    <w:rsid w:val="00CB6AD4"/>
    <w:rsid w:val="00CC0400"/>
    <w:rsid w:val="00CC1CE8"/>
    <w:rsid w:val="00CC65D2"/>
    <w:rsid w:val="00CC69D8"/>
    <w:rsid w:val="00CC739E"/>
    <w:rsid w:val="00CD1EBB"/>
    <w:rsid w:val="00CD28CF"/>
    <w:rsid w:val="00CD4114"/>
    <w:rsid w:val="00CD433F"/>
    <w:rsid w:val="00CD45F6"/>
    <w:rsid w:val="00CD58B7"/>
    <w:rsid w:val="00CD74BC"/>
    <w:rsid w:val="00CD7967"/>
    <w:rsid w:val="00CE5987"/>
    <w:rsid w:val="00CE618D"/>
    <w:rsid w:val="00CF18EE"/>
    <w:rsid w:val="00CF30BD"/>
    <w:rsid w:val="00CF3AB7"/>
    <w:rsid w:val="00CF4099"/>
    <w:rsid w:val="00CF442E"/>
    <w:rsid w:val="00D0016F"/>
    <w:rsid w:val="00D00796"/>
    <w:rsid w:val="00D15D46"/>
    <w:rsid w:val="00D16489"/>
    <w:rsid w:val="00D1649B"/>
    <w:rsid w:val="00D21A59"/>
    <w:rsid w:val="00D23551"/>
    <w:rsid w:val="00D23C53"/>
    <w:rsid w:val="00D261A2"/>
    <w:rsid w:val="00D304D2"/>
    <w:rsid w:val="00D30C67"/>
    <w:rsid w:val="00D3105D"/>
    <w:rsid w:val="00D319BD"/>
    <w:rsid w:val="00D41F03"/>
    <w:rsid w:val="00D45104"/>
    <w:rsid w:val="00D473E5"/>
    <w:rsid w:val="00D47BAF"/>
    <w:rsid w:val="00D50A69"/>
    <w:rsid w:val="00D527E8"/>
    <w:rsid w:val="00D5314C"/>
    <w:rsid w:val="00D55893"/>
    <w:rsid w:val="00D56AD9"/>
    <w:rsid w:val="00D616D2"/>
    <w:rsid w:val="00D637B1"/>
    <w:rsid w:val="00D63B25"/>
    <w:rsid w:val="00D63B5F"/>
    <w:rsid w:val="00D65C5B"/>
    <w:rsid w:val="00D661AE"/>
    <w:rsid w:val="00D70EF7"/>
    <w:rsid w:val="00D74856"/>
    <w:rsid w:val="00D75FF1"/>
    <w:rsid w:val="00D819CB"/>
    <w:rsid w:val="00D8397C"/>
    <w:rsid w:val="00D84630"/>
    <w:rsid w:val="00D9115B"/>
    <w:rsid w:val="00D94EED"/>
    <w:rsid w:val="00D96026"/>
    <w:rsid w:val="00D96AD2"/>
    <w:rsid w:val="00D972F6"/>
    <w:rsid w:val="00DA1EDE"/>
    <w:rsid w:val="00DA331D"/>
    <w:rsid w:val="00DA4DC9"/>
    <w:rsid w:val="00DA51BC"/>
    <w:rsid w:val="00DA7C1C"/>
    <w:rsid w:val="00DB147A"/>
    <w:rsid w:val="00DB1B7A"/>
    <w:rsid w:val="00DB20BE"/>
    <w:rsid w:val="00DB21EF"/>
    <w:rsid w:val="00DB4D33"/>
    <w:rsid w:val="00DB51B0"/>
    <w:rsid w:val="00DB706E"/>
    <w:rsid w:val="00DC18FF"/>
    <w:rsid w:val="00DC60D2"/>
    <w:rsid w:val="00DC6708"/>
    <w:rsid w:val="00DC7ADE"/>
    <w:rsid w:val="00DD011A"/>
    <w:rsid w:val="00DD0143"/>
    <w:rsid w:val="00DD06BA"/>
    <w:rsid w:val="00DD1B67"/>
    <w:rsid w:val="00DD478E"/>
    <w:rsid w:val="00DD4C29"/>
    <w:rsid w:val="00DD5936"/>
    <w:rsid w:val="00DD6508"/>
    <w:rsid w:val="00DE0D95"/>
    <w:rsid w:val="00DE2400"/>
    <w:rsid w:val="00DE34C8"/>
    <w:rsid w:val="00DE58F1"/>
    <w:rsid w:val="00DE6B58"/>
    <w:rsid w:val="00DF18B5"/>
    <w:rsid w:val="00DF230B"/>
    <w:rsid w:val="00DF4E44"/>
    <w:rsid w:val="00DF5E32"/>
    <w:rsid w:val="00DF6B29"/>
    <w:rsid w:val="00E01436"/>
    <w:rsid w:val="00E03E79"/>
    <w:rsid w:val="00E045BD"/>
    <w:rsid w:val="00E04BC2"/>
    <w:rsid w:val="00E04D6C"/>
    <w:rsid w:val="00E05C53"/>
    <w:rsid w:val="00E05E06"/>
    <w:rsid w:val="00E12928"/>
    <w:rsid w:val="00E13C6C"/>
    <w:rsid w:val="00E164F5"/>
    <w:rsid w:val="00E17B77"/>
    <w:rsid w:val="00E20CC9"/>
    <w:rsid w:val="00E231AB"/>
    <w:rsid w:val="00E23337"/>
    <w:rsid w:val="00E259EA"/>
    <w:rsid w:val="00E25A77"/>
    <w:rsid w:val="00E25D33"/>
    <w:rsid w:val="00E276B2"/>
    <w:rsid w:val="00E31CFA"/>
    <w:rsid w:val="00E32061"/>
    <w:rsid w:val="00E33F48"/>
    <w:rsid w:val="00E343E3"/>
    <w:rsid w:val="00E42FF9"/>
    <w:rsid w:val="00E43AA4"/>
    <w:rsid w:val="00E44790"/>
    <w:rsid w:val="00E4714C"/>
    <w:rsid w:val="00E5178D"/>
    <w:rsid w:val="00E51AEB"/>
    <w:rsid w:val="00E522A7"/>
    <w:rsid w:val="00E529DD"/>
    <w:rsid w:val="00E5349E"/>
    <w:rsid w:val="00E54452"/>
    <w:rsid w:val="00E5544A"/>
    <w:rsid w:val="00E55F2A"/>
    <w:rsid w:val="00E56287"/>
    <w:rsid w:val="00E612AB"/>
    <w:rsid w:val="00E623F0"/>
    <w:rsid w:val="00E624EB"/>
    <w:rsid w:val="00E63B0C"/>
    <w:rsid w:val="00E664C5"/>
    <w:rsid w:val="00E671A2"/>
    <w:rsid w:val="00E74C44"/>
    <w:rsid w:val="00E755F9"/>
    <w:rsid w:val="00E76D26"/>
    <w:rsid w:val="00E76EE5"/>
    <w:rsid w:val="00E776B6"/>
    <w:rsid w:val="00E82267"/>
    <w:rsid w:val="00E85598"/>
    <w:rsid w:val="00E929DE"/>
    <w:rsid w:val="00E9399E"/>
    <w:rsid w:val="00E9440F"/>
    <w:rsid w:val="00E94669"/>
    <w:rsid w:val="00E95B8E"/>
    <w:rsid w:val="00E970A0"/>
    <w:rsid w:val="00E972F6"/>
    <w:rsid w:val="00EB1390"/>
    <w:rsid w:val="00EB2C71"/>
    <w:rsid w:val="00EB3333"/>
    <w:rsid w:val="00EB350F"/>
    <w:rsid w:val="00EB4340"/>
    <w:rsid w:val="00EB556D"/>
    <w:rsid w:val="00EB5A7D"/>
    <w:rsid w:val="00EB5BF6"/>
    <w:rsid w:val="00EB7ED1"/>
    <w:rsid w:val="00EC3218"/>
    <w:rsid w:val="00ED515B"/>
    <w:rsid w:val="00ED55C0"/>
    <w:rsid w:val="00ED682B"/>
    <w:rsid w:val="00ED70E0"/>
    <w:rsid w:val="00EE41D5"/>
    <w:rsid w:val="00EE53BA"/>
    <w:rsid w:val="00EE6C93"/>
    <w:rsid w:val="00EE73E7"/>
    <w:rsid w:val="00EF50AB"/>
    <w:rsid w:val="00F0166F"/>
    <w:rsid w:val="00F01F5F"/>
    <w:rsid w:val="00F01FCD"/>
    <w:rsid w:val="00F0303A"/>
    <w:rsid w:val="00F037A4"/>
    <w:rsid w:val="00F049AB"/>
    <w:rsid w:val="00F04DF7"/>
    <w:rsid w:val="00F05AAB"/>
    <w:rsid w:val="00F07E7C"/>
    <w:rsid w:val="00F103CA"/>
    <w:rsid w:val="00F12438"/>
    <w:rsid w:val="00F142DB"/>
    <w:rsid w:val="00F15F2E"/>
    <w:rsid w:val="00F16732"/>
    <w:rsid w:val="00F20164"/>
    <w:rsid w:val="00F20B30"/>
    <w:rsid w:val="00F210FB"/>
    <w:rsid w:val="00F21398"/>
    <w:rsid w:val="00F248E2"/>
    <w:rsid w:val="00F27B9B"/>
    <w:rsid w:val="00F27C8F"/>
    <w:rsid w:val="00F27DA2"/>
    <w:rsid w:val="00F305F9"/>
    <w:rsid w:val="00F32591"/>
    <w:rsid w:val="00F32749"/>
    <w:rsid w:val="00F33074"/>
    <w:rsid w:val="00F33B18"/>
    <w:rsid w:val="00F33B90"/>
    <w:rsid w:val="00F37172"/>
    <w:rsid w:val="00F41DD7"/>
    <w:rsid w:val="00F43339"/>
    <w:rsid w:val="00F43E01"/>
    <w:rsid w:val="00F4477E"/>
    <w:rsid w:val="00F46269"/>
    <w:rsid w:val="00F463D0"/>
    <w:rsid w:val="00F560D2"/>
    <w:rsid w:val="00F5696E"/>
    <w:rsid w:val="00F60BA8"/>
    <w:rsid w:val="00F61DCE"/>
    <w:rsid w:val="00F641A6"/>
    <w:rsid w:val="00F643DC"/>
    <w:rsid w:val="00F674DA"/>
    <w:rsid w:val="00F678BF"/>
    <w:rsid w:val="00F67D8F"/>
    <w:rsid w:val="00F701BC"/>
    <w:rsid w:val="00F70E1B"/>
    <w:rsid w:val="00F71813"/>
    <w:rsid w:val="00F73918"/>
    <w:rsid w:val="00F73A6B"/>
    <w:rsid w:val="00F747C0"/>
    <w:rsid w:val="00F76D7B"/>
    <w:rsid w:val="00F802BE"/>
    <w:rsid w:val="00F808D7"/>
    <w:rsid w:val="00F80E93"/>
    <w:rsid w:val="00F83A45"/>
    <w:rsid w:val="00F86024"/>
    <w:rsid w:val="00F8611A"/>
    <w:rsid w:val="00F86BAA"/>
    <w:rsid w:val="00F91092"/>
    <w:rsid w:val="00F92EA9"/>
    <w:rsid w:val="00F9395A"/>
    <w:rsid w:val="00F93C03"/>
    <w:rsid w:val="00F93C6F"/>
    <w:rsid w:val="00F96647"/>
    <w:rsid w:val="00FA1081"/>
    <w:rsid w:val="00FA26E0"/>
    <w:rsid w:val="00FA5128"/>
    <w:rsid w:val="00FB0AC1"/>
    <w:rsid w:val="00FB3568"/>
    <w:rsid w:val="00FB422E"/>
    <w:rsid w:val="00FB42D4"/>
    <w:rsid w:val="00FB4722"/>
    <w:rsid w:val="00FB5906"/>
    <w:rsid w:val="00FB762F"/>
    <w:rsid w:val="00FC04D3"/>
    <w:rsid w:val="00FC2AED"/>
    <w:rsid w:val="00FC3587"/>
    <w:rsid w:val="00FC3B1C"/>
    <w:rsid w:val="00FC464E"/>
    <w:rsid w:val="00FC65C5"/>
    <w:rsid w:val="00FC7003"/>
    <w:rsid w:val="00FD10D3"/>
    <w:rsid w:val="00FD360F"/>
    <w:rsid w:val="00FD3689"/>
    <w:rsid w:val="00FD5CAF"/>
    <w:rsid w:val="00FD5EA7"/>
    <w:rsid w:val="00FE36CF"/>
    <w:rsid w:val="00FE473E"/>
    <w:rsid w:val="00FF0246"/>
    <w:rsid w:val="00FF1C31"/>
    <w:rsid w:val="00FF2C3E"/>
    <w:rsid w:val="00FF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7E5C1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Tekst informacji"/>
    <w:qFormat/>
    <w:rsid w:val="00074DD8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CD1EBB"/>
    <w:pPr>
      <w:keepNext/>
      <w:spacing w:before="360" w:line="240" w:lineRule="auto"/>
      <w:outlineLvl w:val="0"/>
    </w:pPr>
    <w:rPr>
      <w:rFonts w:ascii="Fira Sans SemiBold" w:eastAsia="Times New Roman" w:hAnsi="Fira Sans SemiBold" w:cs="Times New Roman"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CD1EBB"/>
    <w:rPr>
      <w:rFonts w:ascii="Fira Sans SemiBold" w:eastAsia="Times New Roman" w:hAnsi="Fira Sans SemiBold" w:cs="Times New Roman"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character" w:customStyle="1" w:styleId="tytuinformacjiZnak">
    <w:name w:val="tytuł informacji Znak"/>
    <w:basedOn w:val="Domylnaczcionkaakapitu"/>
    <w:link w:val="tytuinformacji"/>
    <w:rsid w:val="007D605C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049AB"/>
    <w:rPr>
      <w:color w:val="605E5C"/>
      <w:shd w:val="clear" w:color="auto" w:fill="E1DFDD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F049AB"/>
    <w:pPr>
      <w:suppressAutoHyphens/>
      <w:spacing w:after="600"/>
    </w:pPr>
    <w:rPr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F049AB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F049AB"/>
    <w:rPr>
      <w:rFonts w:ascii="Fira Sans SemiBold" w:hAnsi="Fira Sans SemiBold"/>
      <w:color w:val="66AFDE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F049AB"/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F049AB"/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Lead">
    <w:name w:val="Lead"/>
    <w:basedOn w:val="LID"/>
    <w:link w:val="LeadZnak"/>
    <w:qFormat/>
    <w:rsid w:val="00F049AB"/>
    <w:pPr>
      <w:spacing w:before="360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F049AB"/>
    <w:rPr>
      <w:rFonts w:ascii="Fira Sans" w:hAnsi="Fira Sans"/>
      <w:color w:val="FFFFFF" w:themeColor="background1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F049AB"/>
    <w:pPr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sz w:val="19"/>
      <w:szCs w:val="19"/>
      <w:lang w:eastAsia="pl-PL"/>
    </w:rPr>
  </w:style>
  <w:style w:type="character" w:customStyle="1" w:styleId="LeadZnak">
    <w:name w:val="Lead Znak"/>
    <w:basedOn w:val="LIDZnak"/>
    <w:link w:val="Lead"/>
    <w:rsid w:val="00F049AB"/>
    <w:rPr>
      <w:rFonts w:ascii="Fira Sans" w:hAnsi="Fira Sans"/>
      <w:b/>
      <w:noProof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CD1EBB"/>
    <w:rPr>
      <w:rFonts w:ascii="Fira Sans" w:hAnsi="Fira Sans"/>
      <w:b/>
      <w:color w:val="000000" w:themeColor="text1"/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F049AB"/>
    <w:rPr>
      <w:rFonts w:ascii="Fira Sans SemiBold" w:hAnsi="Fira Sans SemiBold"/>
      <w:color w:val="001D77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F049AB"/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CD1EBB"/>
    <w:rPr>
      <w:rFonts w:ascii="Fira Sans" w:eastAsia="Times New Roman" w:hAnsi="Fira Sans" w:cs="Times New Roman"/>
      <w:b/>
      <w:bCs/>
      <w:color w:val="000000" w:themeColor="text1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F049AB"/>
    <w:pPr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sz w:val="19"/>
    </w:rPr>
  </w:style>
  <w:style w:type="character" w:customStyle="1" w:styleId="TablicagwkaZnak">
    <w:name w:val="Tablica główka Znak"/>
    <w:basedOn w:val="AkapitzlistZnak"/>
    <w:link w:val="Tablicagwka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966C9A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966C9A"/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966C9A"/>
    <w:pPr>
      <w:ind w:firstLine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966C9A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966C9A"/>
    <w:rPr>
      <w:rFonts w:ascii="Fira Sans" w:hAnsi="Fira Sans"/>
      <w:sz w:val="19"/>
      <w:szCs w:val="19"/>
    </w:rPr>
  </w:style>
  <w:style w:type="paragraph" w:customStyle="1" w:styleId="Tablicanotka">
    <w:name w:val="Tablica notka"/>
    <w:basedOn w:val="Normalny"/>
    <w:link w:val="TablicanotkaZnak"/>
    <w:qFormat/>
    <w:rsid w:val="00966C9A"/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966C9A"/>
    <w:rPr>
      <w:rFonts w:ascii="Fira Sans" w:hAnsi="Fira Sans"/>
      <w:sz w:val="19"/>
      <w:szCs w:val="19"/>
    </w:rPr>
  </w:style>
  <w:style w:type="paragraph" w:customStyle="1" w:styleId="Przypis">
    <w:name w:val="Przypis"/>
    <w:basedOn w:val="Tekstprzypisudolnego"/>
    <w:link w:val="PrzypisZnak"/>
    <w:qFormat/>
    <w:rsid w:val="00966C9A"/>
    <w:rPr>
      <w:sz w:val="19"/>
      <w:szCs w:val="19"/>
      <w:shd w:val="clear" w:color="auto" w:fill="FFFFFF"/>
      <w:lang w:val="en-GB"/>
    </w:rPr>
  </w:style>
  <w:style w:type="character" w:customStyle="1" w:styleId="TablicanotkaZnak">
    <w:name w:val="Tablica notka Znak"/>
    <w:basedOn w:val="Domylnaczcionkaakapitu"/>
    <w:link w:val="Tablicanotka"/>
    <w:rsid w:val="00966C9A"/>
    <w:rPr>
      <w:rFonts w:ascii="Fira Sans" w:hAnsi="Fira Sans"/>
      <w:noProof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966C9A"/>
    <w:rPr>
      <w:rFonts w:ascii="Fira Sans" w:hAnsi="Fira Sans"/>
      <w:sz w:val="19"/>
      <w:szCs w:val="19"/>
      <w:lang w:val="en-GB"/>
    </w:rPr>
  </w:style>
  <w:style w:type="paragraph" w:customStyle="1" w:styleId="Tytuwykresu0">
    <w:name w:val="Tytuł wykresu"/>
    <w:basedOn w:val="Nagwek1"/>
    <w:link w:val="TytuwykresuZnak"/>
    <w:qFormat/>
    <w:rsid w:val="00587032"/>
    <w:rPr>
      <w:rFonts w:ascii="Fira Sans" w:hAnsi="Fira Sans"/>
      <w:b/>
      <w:noProof/>
      <w:color w:val="auto"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sz w:val="19"/>
      <w:lang w:val="en-GB"/>
    </w:rPr>
  </w:style>
  <w:style w:type="character" w:customStyle="1" w:styleId="TytuwykresuZnak">
    <w:name w:val="Tytuł wykresu Znak"/>
    <w:basedOn w:val="Nagwek1Znak"/>
    <w:link w:val="Tytuwykresu0"/>
    <w:rsid w:val="00587032"/>
    <w:rPr>
      <w:rFonts w:ascii="Fira Sans" w:eastAsia="Times New Roman" w:hAnsi="Fira Sans" w:cs="Times New Roman"/>
      <w:b/>
      <w:bCs/>
      <w:noProof/>
      <w:color w:val="001D77"/>
      <w:sz w:val="19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113DBB"/>
    <w:rPr>
      <w:color w:val="954F72" w:themeColor="followed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8C12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next w:val="Normalny"/>
    <w:link w:val="TytuZnak"/>
    <w:uiPriority w:val="1"/>
    <w:qFormat/>
    <w:rsid w:val="008777E6"/>
    <w:pPr>
      <w:autoSpaceDE w:val="0"/>
      <w:autoSpaceDN w:val="0"/>
      <w:adjustRightInd w:val="0"/>
      <w:spacing w:before="0"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ytuZnak">
    <w:name w:val="Tytuł Znak"/>
    <w:basedOn w:val="Domylnaczcionkaakapitu"/>
    <w:link w:val="Tytu"/>
    <w:uiPriority w:val="1"/>
    <w:rsid w:val="008777E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image" Target="media/image6.png"/><Relationship Id="rId26" Type="http://schemas.openxmlformats.org/officeDocument/2006/relationships/hyperlink" Target="https://stat.gov.pl/metainformacje/slownik-pojec/pojecia-stosowane-w-statystyce-publicznej/931,pojecie.html" TargetMode="External"/><Relationship Id="rId3" Type="http://schemas.openxmlformats.org/officeDocument/2006/relationships/styles" Target="styles.xml"/><Relationship Id="rId21" Type="http://schemas.openxmlformats.org/officeDocument/2006/relationships/hyperlink" Target="https://twitter.com/Olsztyn_STAT" TargetMode="Externa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mailto:J.Balcerzak@stat.gov.pl" TargetMode="External"/><Relationship Id="rId25" Type="http://schemas.openxmlformats.org/officeDocument/2006/relationships/hyperlink" Target="https://bdl.stat.gov.pl/BDL/start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image" Target="media/image7.png"/><Relationship Id="rId29" Type="http://schemas.openxmlformats.org/officeDocument/2006/relationships/hyperlink" Target="https://stat.gov.pl/metainformacje/slownik-pojec/pojecia-stosowane-w-statystyce-publicznej/4494,pojecie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hyperlink" Target="https://stat.gov.pl/obszary-tematyczne/rachunki-narodowe/statystyka-sektora-instytucji-rzadowych-i-samorzadowych/gospodarka-finansowa-jednostek-samorzadu-terytorialnego-2023,5,20.html" TargetMode="Externa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hyperlink" Target="https://www.facebook.com/UrzadStatystycznyOlsztyn/" TargetMode="External"/><Relationship Id="rId28" Type="http://schemas.openxmlformats.org/officeDocument/2006/relationships/hyperlink" Target="https://stat.gov.pl/metainformacje/slownik-pojec/pojecia-stosowane-w-statystyce-publicznej/4493,pojecie.html" TargetMode="External"/><Relationship Id="rId10" Type="http://schemas.openxmlformats.org/officeDocument/2006/relationships/image" Target="media/image5.wmf"/><Relationship Id="rId19" Type="http://schemas.openxmlformats.org/officeDocument/2006/relationships/hyperlink" Target="https://olsztyn.stat.gov.pl/" TargetMode="External"/><Relationship Id="rId31" Type="http://schemas.openxmlformats.org/officeDocument/2006/relationships/footer" Target="footer4.xml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footer" Target="footer2.xml"/><Relationship Id="rId22" Type="http://schemas.openxmlformats.org/officeDocument/2006/relationships/image" Target="media/image8.png"/><Relationship Id="rId27" Type="http://schemas.openxmlformats.org/officeDocument/2006/relationships/hyperlink" Target="https://stat.gov.pl/metainformacje/slownik-pojec/pojecia-stosowane-w-statystyce-publicznej/2159,pojecie.html" TargetMode="External"/><Relationship Id="rId30" Type="http://schemas.openxmlformats.org/officeDocument/2006/relationships/header" Target="header4.xml"/><Relationship Id="rId8" Type="http://schemas.openxmlformats.org/officeDocument/2006/relationships/image" Target="media/image3.emf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979ECD-ABDE-4A74-8A8C-B139F242A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1277</Words>
  <Characters>7667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Budżety jednostek samorządu terytorialnego w województwie warmińsko-mazurskim w 2023 r.</vt:lpstr>
    </vt:vector>
  </TitlesOfParts>
  <Company/>
  <LinksUpToDate>false</LinksUpToDate>
  <CharactersWithSpaces>8927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Budżety jednostek samorządu terytorialnego w województwie warmińsko-mazurskim w 2023 r.</dc:title>
  <dc:subject/>
  <dc:creator/>
  <cp:keywords/>
  <dc:description/>
  <cp:lastModifiedBy/>
  <cp:revision>1</cp:revision>
  <dcterms:created xsi:type="dcterms:W3CDTF">2024-09-17T20:13:00Z</dcterms:created>
  <dcterms:modified xsi:type="dcterms:W3CDTF">2025-09-29T20:56:00Z</dcterms:modified>
</cp:coreProperties>
</file>